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80D76" w14:textId="77777777" w:rsidR="007A11E0" w:rsidRPr="004436C5" w:rsidRDefault="007A11E0" w:rsidP="007A11E0">
      <w:pPr>
        <w:spacing w:line="240" w:lineRule="auto"/>
        <w:jc w:val="center"/>
        <w:rPr>
          <w:rFonts w:ascii="Calibri" w:hAnsi="Calibri" w:cs="Calibri"/>
          <w:b/>
          <w:bCs/>
          <w:lang w:val="en-US"/>
        </w:rPr>
      </w:pPr>
      <w:r w:rsidRPr="004436C5">
        <w:rPr>
          <w:rFonts w:ascii="Calibri" w:hAnsi="Calibri" w:cs="Calibri"/>
          <w:b/>
          <w:bCs/>
          <w:lang w:val="en-US"/>
        </w:rPr>
        <w:t>Office of the Provost</w:t>
      </w:r>
    </w:p>
    <w:p w14:paraId="1469387E" w14:textId="77777777" w:rsidR="007A11E0" w:rsidRPr="004436C5" w:rsidRDefault="007A11E0" w:rsidP="007A11E0">
      <w:pPr>
        <w:spacing w:line="240" w:lineRule="auto"/>
        <w:jc w:val="center"/>
        <w:rPr>
          <w:rFonts w:ascii="Calibri" w:hAnsi="Calibri" w:cs="Calibri"/>
          <w:b/>
          <w:bCs/>
          <w:lang w:val="en-US"/>
        </w:rPr>
      </w:pPr>
      <w:r w:rsidRPr="004436C5">
        <w:rPr>
          <w:rFonts w:ascii="Calibri" w:hAnsi="Calibri" w:cs="Calibri"/>
          <w:b/>
          <w:bCs/>
          <w:lang w:val="en-US"/>
        </w:rPr>
        <w:t>National University of Singapore</w:t>
      </w:r>
    </w:p>
    <w:p w14:paraId="2531E470" w14:textId="05D024F2" w:rsidR="007A11E0" w:rsidRPr="004436C5" w:rsidRDefault="007A11E0" w:rsidP="007A11E0">
      <w:pPr>
        <w:spacing w:line="240" w:lineRule="auto"/>
        <w:jc w:val="center"/>
        <w:rPr>
          <w:rFonts w:ascii="Calibri" w:hAnsi="Calibri" w:cs="Calibri"/>
          <w:b/>
          <w:bCs/>
          <w:lang w:val="en-US"/>
        </w:rPr>
      </w:pPr>
      <w:r w:rsidRPr="004436C5">
        <w:rPr>
          <w:rFonts w:ascii="Calibri" w:hAnsi="Calibri" w:cs="Calibri"/>
          <w:b/>
          <w:bCs/>
          <w:lang w:val="en-US"/>
        </w:rPr>
        <w:t xml:space="preserve">REx Prime (REx’) Application Form </w:t>
      </w:r>
    </w:p>
    <w:p w14:paraId="06156333" w14:textId="77F789DB" w:rsidR="007A11E0" w:rsidRPr="004436C5" w:rsidRDefault="007A11E0" w:rsidP="007A11E0">
      <w:pPr>
        <w:jc w:val="both"/>
        <w:rPr>
          <w:rFonts w:ascii="Calibri" w:hAnsi="Calibri" w:cs="Calibri"/>
          <w:lang w:val="en-US"/>
        </w:rPr>
      </w:pPr>
      <w:r w:rsidRPr="004436C5">
        <w:rPr>
          <w:rFonts w:ascii="Calibri" w:hAnsi="Calibri" w:cs="Calibri"/>
          <w:b/>
          <w:bCs/>
          <w:lang w:val="en-US"/>
        </w:rPr>
        <w:t>______________________________________________________________________________</w:t>
      </w:r>
    </w:p>
    <w:p w14:paraId="7D8B4C14" w14:textId="77777777" w:rsidR="007A11E0" w:rsidRPr="004436C5" w:rsidRDefault="007A11E0" w:rsidP="007A11E0">
      <w:pPr>
        <w:jc w:val="both"/>
        <w:rPr>
          <w:rFonts w:ascii="Calibri" w:hAnsi="Calibri" w:cs="Calibri"/>
          <w:lang w:val="en-US"/>
        </w:rPr>
      </w:pPr>
      <w:r w:rsidRPr="004436C5">
        <w:rPr>
          <w:rFonts w:ascii="Calibri" w:hAnsi="Calibri" w:cs="Calibri"/>
          <w:u w:val="single"/>
          <w:lang w:val="en-US"/>
        </w:rPr>
        <w:t>Note to applicants</w:t>
      </w:r>
      <w:r w:rsidRPr="004436C5">
        <w:rPr>
          <w:rFonts w:ascii="Calibri" w:hAnsi="Calibri" w:cs="Calibri"/>
          <w:lang w:val="en-US"/>
        </w:rPr>
        <w:t>:</w:t>
      </w:r>
    </w:p>
    <w:p w14:paraId="63F29014" w14:textId="77777777" w:rsidR="007A11E0" w:rsidRPr="004436C5" w:rsidRDefault="007A11E0" w:rsidP="007A11E0">
      <w:pPr>
        <w:pStyle w:val="ListParagraph"/>
        <w:numPr>
          <w:ilvl w:val="0"/>
          <w:numId w:val="2"/>
        </w:numPr>
        <w:spacing w:line="259" w:lineRule="auto"/>
        <w:jc w:val="both"/>
        <w:rPr>
          <w:rFonts w:ascii="Calibri" w:hAnsi="Calibri" w:cs="Calibri"/>
          <w:lang w:val="en-US"/>
        </w:rPr>
      </w:pPr>
      <w:r w:rsidRPr="004436C5">
        <w:rPr>
          <w:rFonts w:ascii="Calibri" w:hAnsi="Calibri" w:cs="Calibri"/>
          <w:lang w:val="en-US"/>
        </w:rPr>
        <w:t xml:space="preserve">All fields must be completed. Incomplete forms may not be accepted.  </w:t>
      </w:r>
    </w:p>
    <w:p w14:paraId="6B8E2FFF" w14:textId="4D796743" w:rsidR="007A11E0" w:rsidRPr="004436C5" w:rsidRDefault="007A11E0" w:rsidP="007A11E0">
      <w:pPr>
        <w:pStyle w:val="ListParagraph"/>
        <w:numPr>
          <w:ilvl w:val="0"/>
          <w:numId w:val="2"/>
        </w:numPr>
        <w:spacing w:line="259" w:lineRule="auto"/>
        <w:jc w:val="both"/>
        <w:rPr>
          <w:rFonts w:ascii="Calibri" w:hAnsi="Calibri" w:cs="Calibri"/>
          <w:lang w:val="en-US"/>
        </w:rPr>
      </w:pPr>
      <w:r w:rsidRPr="004436C5">
        <w:rPr>
          <w:rFonts w:ascii="Calibri" w:hAnsi="Calibri" w:cs="Calibri"/>
          <w:lang w:val="en-US"/>
        </w:rPr>
        <w:t>Applicants are to submit the completed form by the deadline stipulated for each grant</w:t>
      </w:r>
      <w:r w:rsidR="004436C5">
        <w:rPr>
          <w:rFonts w:ascii="Calibri" w:hAnsi="Calibri" w:cs="Calibri"/>
          <w:lang w:val="en-US"/>
        </w:rPr>
        <w:t xml:space="preserve"> call</w:t>
      </w:r>
      <w:r w:rsidRPr="004436C5">
        <w:rPr>
          <w:rFonts w:ascii="Calibri" w:hAnsi="Calibri" w:cs="Calibri"/>
          <w:lang w:val="en-US"/>
        </w:rPr>
        <w:t xml:space="preserve"> in PDF format to NUS REx at </w:t>
      </w:r>
      <w:hyperlink r:id="rId7" w:history="1">
        <w:r w:rsidRPr="004436C5">
          <w:rPr>
            <w:rStyle w:val="Hyperlink"/>
            <w:rFonts w:ascii="Calibri" w:hAnsi="Calibri" w:cs="Calibri"/>
            <w:lang w:val="en-US"/>
          </w:rPr>
          <w:t>pvobox66@nus.edu.sg</w:t>
        </w:r>
      </w:hyperlink>
      <w:r w:rsidR="00017536">
        <w:rPr>
          <w:rStyle w:val="Hyperlink"/>
          <w:rFonts w:ascii="Calibri" w:hAnsi="Calibri" w:cs="Calibri"/>
          <w:lang w:val="en-US"/>
        </w:rPr>
        <w:t>.</w:t>
      </w:r>
      <w:r w:rsidRPr="004436C5">
        <w:rPr>
          <w:rFonts w:ascii="Calibri" w:hAnsi="Calibri" w:cs="Calibri"/>
          <w:lang w:val="en-US"/>
        </w:rPr>
        <w:t xml:space="preserve"> </w:t>
      </w:r>
    </w:p>
    <w:p w14:paraId="54C4B386" w14:textId="59E1FB7A" w:rsidR="007A11E0" w:rsidRPr="004436C5" w:rsidRDefault="007A11E0" w:rsidP="007A11E0">
      <w:pPr>
        <w:pStyle w:val="ListParagraph"/>
        <w:numPr>
          <w:ilvl w:val="0"/>
          <w:numId w:val="2"/>
        </w:numPr>
        <w:spacing w:line="259" w:lineRule="auto"/>
        <w:jc w:val="both"/>
        <w:rPr>
          <w:rFonts w:ascii="Calibri" w:hAnsi="Calibri" w:cs="Calibri"/>
          <w:lang w:val="en-US"/>
        </w:rPr>
      </w:pPr>
      <w:r w:rsidRPr="004436C5">
        <w:rPr>
          <w:rFonts w:ascii="Calibri" w:hAnsi="Calibri" w:cs="Calibri"/>
          <w:lang w:val="en-US"/>
        </w:rPr>
        <w:t>Applicants may refer to the guidelines for terms and conditions of the REx Prime Grant</w:t>
      </w:r>
      <w:r w:rsidR="00A413F9">
        <w:rPr>
          <w:rFonts w:ascii="Calibri" w:hAnsi="Calibri" w:cs="Calibri"/>
          <w:lang w:val="en-US"/>
        </w:rPr>
        <w:t xml:space="preserve"> appended </w:t>
      </w:r>
      <w:r w:rsidR="00017536">
        <w:rPr>
          <w:rFonts w:ascii="Calibri" w:hAnsi="Calibri" w:cs="Calibri"/>
          <w:lang w:val="en-US"/>
        </w:rPr>
        <w:t xml:space="preserve">to this form. </w:t>
      </w:r>
    </w:p>
    <w:p w14:paraId="7C1BA5F5" w14:textId="219DEE9F" w:rsidR="00CE3EE8" w:rsidRPr="004436C5" w:rsidRDefault="007A11E0" w:rsidP="00CE3EE8">
      <w:pPr>
        <w:pStyle w:val="ListParagraph"/>
        <w:numPr>
          <w:ilvl w:val="0"/>
          <w:numId w:val="2"/>
        </w:numPr>
        <w:spacing w:line="259" w:lineRule="auto"/>
        <w:jc w:val="both"/>
        <w:rPr>
          <w:rFonts w:ascii="Calibri" w:hAnsi="Calibri" w:cs="Calibri"/>
          <w:lang w:val="en-US"/>
        </w:rPr>
      </w:pPr>
      <w:r w:rsidRPr="004436C5">
        <w:rPr>
          <w:rFonts w:ascii="Calibri" w:hAnsi="Calibri" w:cs="Calibri"/>
          <w:lang w:val="en-US"/>
        </w:rPr>
        <w:t>For enquiries related to REx</w:t>
      </w:r>
      <w:r w:rsidR="00E0074A" w:rsidRPr="004436C5">
        <w:rPr>
          <w:rFonts w:ascii="Calibri" w:hAnsi="Calibri" w:cs="Calibri"/>
          <w:lang w:val="en-US"/>
        </w:rPr>
        <w:t xml:space="preserve"> Prime</w:t>
      </w:r>
      <w:r w:rsidRPr="004436C5">
        <w:rPr>
          <w:rFonts w:ascii="Calibri" w:hAnsi="Calibri" w:cs="Calibri"/>
          <w:lang w:val="en-US"/>
        </w:rPr>
        <w:t xml:space="preserve">, please contact the </w:t>
      </w:r>
      <w:r w:rsidR="00E0074A" w:rsidRPr="004436C5">
        <w:rPr>
          <w:rFonts w:ascii="Calibri" w:hAnsi="Calibri" w:cs="Calibri"/>
          <w:lang w:val="en-US"/>
        </w:rPr>
        <w:t>NUS REx</w:t>
      </w:r>
      <w:r w:rsidR="00606342" w:rsidRPr="004436C5">
        <w:rPr>
          <w:rFonts w:ascii="Calibri" w:hAnsi="Calibri" w:cs="Calibri"/>
          <w:b/>
          <w:bCs/>
          <w:lang w:val="en-US"/>
        </w:rPr>
        <w:t xml:space="preserve"> </w:t>
      </w:r>
      <w:r w:rsidR="00606342" w:rsidRPr="004436C5">
        <w:rPr>
          <w:rFonts w:ascii="Calibri" w:hAnsi="Calibri" w:cs="Calibri"/>
          <w:lang w:val="en-US"/>
        </w:rPr>
        <w:t xml:space="preserve">via email. </w:t>
      </w:r>
    </w:p>
    <w:p w14:paraId="757683AC" w14:textId="2D3FC72F" w:rsidR="00606342" w:rsidRPr="004436C5" w:rsidRDefault="00606342" w:rsidP="00606342">
      <w:pPr>
        <w:spacing w:line="259" w:lineRule="auto"/>
        <w:jc w:val="both"/>
        <w:rPr>
          <w:rFonts w:ascii="Calibri" w:hAnsi="Calibri" w:cs="Calibri"/>
          <w:b/>
          <w:bCs/>
          <w:lang w:val="en-US"/>
        </w:rPr>
      </w:pPr>
      <w:r w:rsidRPr="004436C5">
        <w:rPr>
          <w:rFonts w:ascii="Calibri" w:hAnsi="Calibri" w:cs="Calibri"/>
          <w:b/>
          <w:bCs/>
          <w:lang w:val="en-US"/>
        </w:rPr>
        <w:t>______________________________________________________________________________</w:t>
      </w:r>
    </w:p>
    <w:p w14:paraId="4C107C1D" w14:textId="77777777" w:rsidR="007A11E0" w:rsidRPr="004436C5" w:rsidRDefault="007A11E0" w:rsidP="007A11E0">
      <w:pPr>
        <w:jc w:val="both"/>
        <w:rPr>
          <w:rFonts w:ascii="Calibri" w:hAnsi="Calibri" w:cs="Calibri"/>
          <w:b/>
          <w:bCs/>
          <w:u w:val="single"/>
          <w:lang w:val="en-US"/>
        </w:rPr>
      </w:pPr>
      <w:r w:rsidRPr="004436C5">
        <w:rPr>
          <w:rFonts w:ascii="Calibri" w:hAnsi="Calibri" w:cs="Calibri"/>
          <w:b/>
          <w:bCs/>
          <w:u w:val="single"/>
          <w:lang w:val="en-US"/>
        </w:rPr>
        <w:t>Applicant’s details</w:t>
      </w:r>
    </w:p>
    <w:tbl>
      <w:tblPr>
        <w:tblStyle w:val="TableGrid"/>
        <w:tblW w:w="0" w:type="auto"/>
        <w:tblLook w:val="04A0" w:firstRow="1" w:lastRow="0" w:firstColumn="1" w:lastColumn="0" w:noHBand="0" w:noVBand="1"/>
      </w:tblPr>
      <w:tblGrid>
        <w:gridCol w:w="3114"/>
        <w:gridCol w:w="6236"/>
      </w:tblGrid>
      <w:tr w:rsidR="00606342" w:rsidRPr="004436C5" w14:paraId="7120D8AE" w14:textId="77777777" w:rsidTr="00E56532">
        <w:trPr>
          <w:trHeight w:val="454"/>
        </w:trPr>
        <w:tc>
          <w:tcPr>
            <w:tcW w:w="3114" w:type="dxa"/>
            <w:shd w:val="clear" w:color="auto" w:fill="E8E8E8" w:themeFill="background2"/>
            <w:vAlign w:val="center"/>
          </w:tcPr>
          <w:p w14:paraId="38879E4C" w14:textId="411D516C" w:rsidR="00606342" w:rsidRPr="004436C5" w:rsidRDefault="00606342" w:rsidP="00E56532">
            <w:pPr>
              <w:rPr>
                <w:rFonts w:ascii="Calibri" w:hAnsi="Calibri" w:cs="Calibri"/>
                <w:b/>
                <w:bCs/>
                <w:u w:val="single"/>
                <w:lang w:val="en-US"/>
              </w:rPr>
            </w:pPr>
            <w:r w:rsidRPr="004436C5">
              <w:rPr>
                <w:rFonts w:ascii="Calibri" w:hAnsi="Calibri" w:cs="Calibri"/>
                <w:b/>
                <w:bCs/>
                <w:lang w:val="en-US"/>
              </w:rPr>
              <w:t xml:space="preserve">Name of Applicant </w:t>
            </w:r>
          </w:p>
        </w:tc>
        <w:tc>
          <w:tcPr>
            <w:tcW w:w="6236" w:type="dxa"/>
            <w:vAlign w:val="center"/>
          </w:tcPr>
          <w:p w14:paraId="45D0AA44" w14:textId="77777777" w:rsidR="00606342" w:rsidRPr="004436C5" w:rsidRDefault="00606342" w:rsidP="00E56532">
            <w:pPr>
              <w:rPr>
                <w:rFonts w:ascii="Calibri" w:hAnsi="Calibri" w:cs="Calibri"/>
                <w:b/>
                <w:bCs/>
                <w:u w:val="single"/>
                <w:lang w:val="en-US"/>
              </w:rPr>
            </w:pPr>
          </w:p>
        </w:tc>
      </w:tr>
      <w:tr w:rsidR="00606342" w:rsidRPr="004436C5" w14:paraId="4F2A9917" w14:textId="77777777" w:rsidTr="00E56532">
        <w:trPr>
          <w:trHeight w:val="454"/>
        </w:trPr>
        <w:tc>
          <w:tcPr>
            <w:tcW w:w="3114" w:type="dxa"/>
            <w:shd w:val="clear" w:color="auto" w:fill="E8E8E8" w:themeFill="background2"/>
            <w:vAlign w:val="center"/>
          </w:tcPr>
          <w:p w14:paraId="331226FB" w14:textId="6C498766" w:rsidR="00606342" w:rsidRPr="004436C5" w:rsidRDefault="00606342" w:rsidP="00E56532">
            <w:pPr>
              <w:rPr>
                <w:rFonts w:ascii="Calibri" w:hAnsi="Calibri" w:cs="Calibri"/>
                <w:b/>
                <w:bCs/>
                <w:lang w:val="en-US"/>
              </w:rPr>
            </w:pPr>
            <w:r w:rsidRPr="004436C5">
              <w:rPr>
                <w:rFonts w:ascii="Calibri" w:hAnsi="Calibri" w:cs="Calibri"/>
                <w:b/>
                <w:bCs/>
                <w:lang w:val="en-US"/>
              </w:rPr>
              <w:t>Student Number</w:t>
            </w:r>
          </w:p>
        </w:tc>
        <w:tc>
          <w:tcPr>
            <w:tcW w:w="6236" w:type="dxa"/>
            <w:vAlign w:val="center"/>
          </w:tcPr>
          <w:p w14:paraId="5A6E2913" w14:textId="77777777" w:rsidR="00606342" w:rsidRPr="004436C5" w:rsidRDefault="00606342" w:rsidP="00E56532">
            <w:pPr>
              <w:rPr>
                <w:rFonts w:ascii="Calibri" w:hAnsi="Calibri" w:cs="Calibri"/>
                <w:b/>
                <w:bCs/>
                <w:u w:val="single"/>
                <w:lang w:val="en-US"/>
              </w:rPr>
            </w:pPr>
          </w:p>
        </w:tc>
      </w:tr>
      <w:tr w:rsidR="00510340" w:rsidRPr="004436C5" w14:paraId="5CCC584E" w14:textId="77777777" w:rsidTr="00E56532">
        <w:trPr>
          <w:trHeight w:val="454"/>
        </w:trPr>
        <w:tc>
          <w:tcPr>
            <w:tcW w:w="3114" w:type="dxa"/>
            <w:shd w:val="clear" w:color="auto" w:fill="E8E8E8" w:themeFill="background2"/>
            <w:vAlign w:val="center"/>
          </w:tcPr>
          <w:p w14:paraId="6BA8F5C6" w14:textId="5E3FC524" w:rsidR="00510340" w:rsidRPr="004436C5" w:rsidRDefault="00510340" w:rsidP="00E56532">
            <w:pPr>
              <w:rPr>
                <w:rFonts w:ascii="Calibri" w:hAnsi="Calibri" w:cs="Calibri"/>
                <w:b/>
                <w:bCs/>
                <w:lang w:val="en-US"/>
              </w:rPr>
            </w:pPr>
            <w:r>
              <w:rPr>
                <w:rFonts w:ascii="Calibri" w:hAnsi="Calibri" w:cs="Calibri"/>
                <w:b/>
                <w:bCs/>
                <w:lang w:val="en-US"/>
              </w:rPr>
              <w:t>NUSNET ID</w:t>
            </w:r>
          </w:p>
        </w:tc>
        <w:tc>
          <w:tcPr>
            <w:tcW w:w="6236" w:type="dxa"/>
            <w:vAlign w:val="center"/>
          </w:tcPr>
          <w:p w14:paraId="4BE9A0D8" w14:textId="77777777" w:rsidR="00510340" w:rsidRPr="004436C5" w:rsidRDefault="00510340" w:rsidP="00E56532">
            <w:pPr>
              <w:rPr>
                <w:rFonts w:ascii="Calibri" w:hAnsi="Calibri" w:cs="Calibri"/>
                <w:b/>
                <w:bCs/>
                <w:u w:val="single"/>
                <w:lang w:val="en-US"/>
              </w:rPr>
            </w:pPr>
          </w:p>
        </w:tc>
      </w:tr>
      <w:tr w:rsidR="00606342" w:rsidRPr="004436C5" w14:paraId="5C799329" w14:textId="77777777" w:rsidTr="00E56532">
        <w:trPr>
          <w:trHeight w:val="454"/>
        </w:trPr>
        <w:tc>
          <w:tcPr>
            <w:tcW w:w="3114" w:type="dxa"/>
            <w:shd w:val="clear" w:color="auto" w:fill="E8E8E8" w:themeFill="background2"/>
            <w:vAlign w:val="center"/>
          </w:tcPr>
          <w:p w14:paraId="14256D38" w14:textId="32B8544C" w:rsidR="00606342" w:rsidRPr="004436C5" w:rsidRDefault="00606342" w:rsidP="00E56532">
            <w:pPr>
              <w:rPr>
                <w:rFonts w:ascii="Calibri" w:hAnsi="Calibri" w:cs="Calibri"/>
                <w:b/>
                <w:bCs/>
                <w:u w:val="single"/>
                <w:lang w:val="en-US"/>
              </w:rPr>
            </w:pPr>
            <w:r w:rsidRPr="004436C5">
              <w:rPr>
                <w:rFonts w:ascii="Calibri" w:hAnsi="Calibri" w:cs="Calibri"/>
                <w:b/>
                <w:bCs/>
                <w:lang w:val="en-US"/>
              </w:rPr>
              <w:t>Student NUS email</w:t>
            </w:r>
          </w:p>
        </w:tc>
        <w:tc>
          <w:tcPr>
            <w:tcW w:w="6236" w:type="dxa"/>
            <w:vAlign w:val="center"/>
          </w:tcPr>
          <w:p w14:paraId="7ADBC74B" w14:textId="77777777" w:rsidR="00606342" w:rsidRPr="004436C5" w:rsidRDefault="00606342" w:rsidP="00E56532">
            <w:pPr>
              <w:rPr>
                <w:rFonts w:ascii="Calibri" w:hAnsi="Calibri" w:cs="Calibri"/>
                <w:b/>
                <w:bCs/>
                <w:u w:val="single"/>
                <w:lang w:val="en-US"/>
              </w:rPr>
            </w:pPr>
          </w:p>
        </w:tc>
      </w:tr>
      <w:tr w:rsidR="00606342" w:rsidRPr="004436C5" w14:paraId="261D5EA0" w14:textId="77777777" w:rsidTr="00E56532">
        <w:trPr>
          <w:trHeight w:val="454"/>
        </w:trPr>
        <w:tc>
          <w:tcPr>
            <w:tcW w:w="3114" w:type="dxa"/>
            <w:shd w:val="clear" w:color="auto" w:fill="E8E8E8" w:themeFill="background2"/>
            <w:vAlign w:val="center"/>
          </w:tcPr>
          <w:p w14:paraId="3F0F831B" w14:textId="6486AB58" w:rsidR="00606342" w:rsidRPr="004436C5" w:rsidRDefault="00606342" w:rsidP="00E56532">
            <w:pPr>
              <w:rPr>
                <w:rFonts w:ascii="Calibri" w:hAnsi="Calibri" w:cs="Calibri"/>
                <w:b/>
                <w:bCs/>
                <w:u w:val="single"/>
                <w:lang w:val="en-US"/>
              </w:rPr>
            </w:pPr>
            <w:r w:rsidRPr="004436C5">
              <w:rPr>
                <w:rFonts w:ascii="Calibri" w:hAnsi="Calibri" w:cs="Calibri"/>
                <w:b/>
                <w:bCs/>
                <w:lang w:val="en-US"/>
              </w:rPr>
              <w:t>Department/Year of Study</w:t>
            </w:r>
          </w:p>
        </w:tc>
        <w:tc>
          <w:tcPr>
            <w:tcW w:w="6236" w:type="dxa"/>
            <w:vAlign w:val="center"/>
          </w:tcPr>
          <w:p w14:paraId="51257C46" w14:textId="77777777" w:rsidR="00606342" w:rsidRPr="004436C5" w:rsidRDefault="00606342" w:rsidP="00E56532">
            <w:pPr>
              <w:rPr>
                <w:rFonts w:ascii="Calibri" w:hAnsi="Calibri" w:cs="Calibri"/>
                <w:b/>
                <w:bCs/>
                <w:u w:val="single"/>
                <w:lang w:val="en-US"/>
              </w:rPr>
            </w:pPr>
          </w:p>
        </w:tc>
      </w:tr>
    </w:tbl>
    <w:p w14:paraId="6163AAF3" w14:textId="77777777" w:rsidR="00606342" w:rsidRPr="004436C5" w:rsidRDefault="00606342" w:rsidP="007A11E0">
      <w:pPr>
        <w:jc w:val="both"/>
        <w:rPr>
          <w:rFonts w:ascii="Calibri" w:hAnsi="Calibri" w:cs="Calibri"/>
          <w:b/>
          <w:bCs/>
          <w:u w:val="single"/>
          <w:lang w:val="en-US"/>
        </w:rPr>
      </w:pPr>
    </w:p>
    <w:p w14:paraId="76D55281" w14:textId="1C6B7491" w:rsidR="00606342" w:rsidRPr="004436C5" w:rsidRDefault="00606342" w:rsidP="007A11E0">
      <w:pPr>
        <w:jc w:val="both"/>
        <w:rPr>
          <w:rFonts w:ascii="Calibri" w:hAnsi="Calibri" w:cs="Calibri"/>
          <w:b/>
          <w:bCs/>
          <w:u w:val="single"/>
          <w:lang w:val="en-US"/>
        </w:rPr>
      </w:pPr>
      <w:r w:rsidRPr="004436C5">
        <w:rPr>
          <w:rFonts w:ascii="Calibri" w:hAnsi="Calibri" w:cs="Calibri"/>
          <w:b/>
          <w:bCs/>
          <w:u w:val="single"/>
          <w:lang w:val="en-US"/>
        </w:rPr>
        <w:t>Details of completed UROP course</w:t>
      </w:r>
    </w:p>
    <w:tbl>
      <w:tblPr>
        <w:tblStyle w:val="TableGrid"/>
        <w:tblW w:w="0" w:type="auto"/>
        <w:tblLook w:val="04A0" w:firstRow="1" w:lastRow="0" w:firstColumn="1" w:lastColumn="0" w:noHBand="0" w:noVBand="1"/>
      </w:tblPr>
      <w:tblGrid>
        <w:gridCol w:w="3114"/>
        <w:gridCol w:w="6236"/>
      </w:tblGrid>
      <w:tr w:rsidR="00606342" w:rsidRPr="004436C5" w14:paraId="5B32D2BC" w14:textId="77777777" w:rsidTr="00E56532">
        <w:trPr>
          <w:trHeight w:val="680"/>
        </w:trPr>
        <w:tc>
          <w:tcPr>
            <w:tcW w:w="3114" w:type="dxa"/>
            <w:shd w:val="clear" w:color="auto" w:fill="E8E8E8" w:themeFill="background2"/>
            <w:vAlign w:val="center"/>
          </w:tcPr>
          <w:p w14:paraId="1EBE048B" w14:textId="5B1BF396" w:rsidR="00606342" w:rsidRPr="004436C5" w:rsidRDefault="00606342" w:rsidP="00E56532">
            <w:pPr>
              <w:rPr>
                <w:rFonts w:ascii="Calibri" w:hAnsi="Calibri" w:cs="Calibri"/>
                <w:b/>
                <w:bCs/>
                <w:u w:val="single"/>
                <w:lang w:val="en-US"/>
              </w:rPr>
            </w:pPr>
            <w:r w:rsidRPr="004436C5">
              <w:rPr>
                <w:rFonts w:ascii="Calibri" w:hAnsi="Calibri" w:cs="Calibri"/>
                <w:b/>
                <w:bCs/>
                <w:lang w:val="en-US"/>
              </w:rPr>
              <w:t xml:space="preserve">UROP Course Code </w:t>
            </w:r>
          </w:p>
        </w:tc>
        <w:tc>
          <w:tcPr>
            <w:tcW w:w="6236" w:type="dxa"/>
            <w:vAlign w:val="center"/>
          </w:tcPr>
          <w:p w14:paraId="7AC10D94" w14:textId="77777777" w:rsidR="00606342" w:rsidRPr="004436C5" w:rsidRDefault="00606342" w:rsidP="00E56532">
            <w:pPr>
              <w:rPr>
                <w:rFonts w:ascii="Calibri" w:hAnsi="Calibri" w:cs="Calibri"/>
                <w:b/>
                <w:bCs/>
                <w:u w:val="single"/>
                <w:lang w:val="en-US"/>
              </w:rPr>
            </w:pPr>
          </w:p>
        </w:tc>
      </w:tr>
      <w:tr w:rsidR="00606342" w:rsidRPr="004436C5" w14:paraId="7F996923" w14:textId="77777777" w:rsidTr="00E56532">
        <w:trPr>
          <w:trHeight w:val="680"/>
        </w:trPr>
        <w:tc>
          <w:tcPr>
            <w:tcW w:w="3114" w:type="dxa"/>
            <w:shd w:val="clear" w:color="auto" w:fill="E8E8E8" w:themeFill="background2"/>
            <w:vAlign w:val="center"/>
          </w:tcPr>
          <w:p w14:paraId="151E417B" w14:textId="4BA23B3B" w:rsidR="00606342" w:rsidRPr="004436C5" w:rsidRDefault="00606342" w:rsidP="00E56532">
            <w:pPr>
              <w:rPr>
                <w:rFonts w:ascii="Calibri" w:hAnsi="Calibri" w:cs="Calibri"/>
                <w:b/>
                <w:bCs/>
                <w:lang w:val="en-US"/>
              </w:rPr>
            </w:pPr>
            <w:r w:rsidRPr="007A11E0">
              <w:rPr>
                <w:rFonts w:ascii="Calibri" w:hAnsi="Calibri" w:cs="Calibri"/>
                <w:b/>
                <w:bCs/>
              </w:rPr>
              <w:t>UROP Supervisor, affiliated department and email</w:t>
            </w:r>
          </w:p>
        </w:tc>
        <w:tc>
          <w:tcPr>
            <w:tcW w:w="6236" w:type="dxa"/>
            <w:vAlign w:val="center"/>
          </w:tcPr>
          <w:p w14:paraId="44C2C8AD" w14:textId="77777777" w:rsidR="00606342" w:rsidRPr="004436C5" w:rsidRDefault="00606342" w:rsidP="00E56532">
            <w:pPr>
              <w:rPr>
                <w:rFonts w:ascii="Calibri" w:hAnsi="Calibri" w:cs="Calibri"/>
                <w:b/>
                <w:bCs/>
                <w:u w:val="single"/>
                <w:lang w:val="en-US"/>
              </w:rPr>
            </w:pPr>
          </w:p>
        </w:tc>
      </w:tr>
      <w:tr w:rsidR="00606342" w:rsidRPr="004436C5" w14:paraId="3E954B3F" w14:textId="77777777" w:rsidTr="00E56532">
        <w:trPr>
          <w:trHeight w:val="680"/>
        </w:trPr>
        <w:tc>
          <w:tcPr>
            <w:tcW w:w="3114" w:type="dxa"/>
            <w:shd w:val="clear" w:color="auto" w:fill="E8E8E8" w:themeFill="background2"/>
            <w:vAlign w:val="center"/>
          </w:tcPr>
          <w:p w14:paraId="27FFE707" w14:textId="0598C641" w:rsidR="00606342" w:rsidRDefault="00606342" w:rsidP="00E56532">
            <w:pPr>
              <w:rPr>
                <w:rFonts w:ascii="Calibri" w:hAnsi="Calibri" w:cs="Calibri"/>
                <w:b/>
                <w:bCs/>
                <w:lang w:val="en-US"/>
              </w:rPr>
            </w:pPr>
            <w:r w:rsidRPr="004436C5">
              <w:rPr>
                <w:rFonts w:ascii="Calibri" w:hAnsi="Calibri" w:cs="Calibri"/>
                <w:b/>
                <w:bCs/>
                <w:lang w:val="en-US"/>
              </w:rPr>
              <w:t>Semester(s) during which UROP was c</w:t>
            </w:r>
            <w:r w:rsidR="003F6183">
              <w:rPr>
                <w:rFonts w:ascii="Calibri" w:hAnsi="Calibri" w:cs="Calibri"/>
                <w:b/>
                <w:bCs/>
                <w:lang w:val="en-US"/>
              </w:rPr>
              <w:t>arried out</w:t>
            </w:r>
          </w:p>
          <w:p w14:paraId="06BF35F1" w14:textId="1D12E488" w:rsidR="00E56532" w:rsidRPr="004436C5" w:rsidRDefault="00E56532" w:rsidP="00E56532">
            <w:pPr>
              <w:rPr>
                <w:rFonts w:ascii="Calibri" w:hAnsi="Calibri" w:cs="Calibri"/>
                <w:b/>
                <w:bCs/>
              </w:rPr>
            </w:pPr>
            <w:r>
              <w:rPr>
                <w:rFonts w:ascii="Calibri" w:hAnsi="Calibri" w:cs="Calibri"/>
                <w:b/>
                <w:bCs/>
              </w:rPr>
              <w:t>(e.g. Sem 1 and</w:t>
            </w:r>
            <w:r w:rsidR="00376405">
              <w:rPr>
                <w:rFonts w:ascii="Calibri" w:hAnsi="Calibri" w:cs="Calibri"/>
                <w:b/>
                <w:bCs/>
              </w:rPr>
              <w:t>/or</w:t>
            </w:r>
            <w:r>
              <w:rPr>
                <w:rFonts w:ascii="Calibri" w:hAnsi="Calibri" w:cs="Calibri"/>
                <w:b/>
                <w:bCs/>
              </w:rPr>
              <w:t xml:space="preserve"> 2</w:t>
            </w:r>
            <w:r w:rsidR="00355312">
              <w:rPr>
                <w:rFonts w:ascii="Calibri" w:hAnsi="Calibri" w:cs="Calibri"/>
                <w:b/>
                <w:bCs/>
              </w:rPr>
              <w:t>, Special Semester</w:t>
            </w:r>
            <w:r w:rsidR="00DB5076">
              <w:rPr>
                <w:rFonts w:ascii="Calibri" w:hAnsi="Calibri" w:cs="Calibri"/>
                <w:b/>
                <w:bCs/>
              </w:rPr>
              <w:t xml:space="preserve"> of </w:t>
            </w:r>
            <w:r>
              <w:rPr>
                <w:rFonts w:ascii="Calibri" w:hAnsi="Calibri" w:cs="Calibri"/>
                <w:b/>
                <w:bCs/>
              </w:rPr>
              <w:t>AY2324)</w:t>
            </w:r>
          </w:p>
        </w:tc>
        <w:tc>
          <w:tcPr>
            <w:tcW w:w="6236" w:type="dxa"/>
            <w:vAlign w:val="center"/>
          </w:tcPr>
          <w:p w14:paraId="708522CF" w14:textId="3E2CDDF5" w:rsidR="00E56532" w:rsidRPr="00E56532" w:rsidRDefault="00E56532" w:rsidP="00E56532">
            <w:pPr>
              <w:rPr>
                <w:rFonts w:ascii="Calibri" w:hAnsi="Calibri" w:cs="Calibri"/>
                <w:lang w:val="en-US"/>
              </w:rPr>
            </w:pPr>
          </w:p>
        </w:tc>
      </w:tr>
      <w:tr w:rsidR="00606342" w:rsidRPr="004436C5" w14:paraId="269854C4" w14:textId="77777777" w:rsidTr="00E56532">
        <w:trPr>
          <w:trHeight w:val="1221"/>
        </w:trPr>
        <w:tc>
          <w:tcPr>
            <w:tcW w:w="3114" w:type="dxa"/>
            <w:shd w:val="clear" w:color="auto" w:fill="E8E8E8" w:themeFill="background2"/>
            <w:vAlign w:val="center"/>
          </w:tcPr>
          <w:p w14:paraId="1814AD04" w14:textId="403EBF10" w:rsidR="00606342" w:rsidRPr="004436C5" w:rsidRDefault="00606342" w:rsidP="00E56532">
            <w:pPr>
              <w:rPr>
                <w:rFonts w:ascii="Calibri" w:hAnsi="Calibri" w:cs="Calibri"/>
                <w:b/>
                <w:bCs/>
                <w:lang w:val="en-US"/>
              </w:rPr>
            </w:pPr>
            <w:proofErr w:type="gramStart"/>
            <w:r w:rsidRPr="007A11E0">
              <w:rPr>
                <w:rFonts w:ascii="Calibri" w:hAnsi="Calibri" w:cs="Calibri"/>
                <w:b/>
                <w:bCs/>
              </w:rPr>
              <w:t>Brief summary</w:t>
            </w:r>
            <w:proofErr w:type="gramEnd"/>
            <w:r w:rsidRPr="007A11E0">
              <w:rPr>
                <w:rFonts w:ascii="Calibri" w:hAnsi="Calibri" w:cs="Calibri"/>
                <w:b/>
                <w:bCs/>
              </w:rPr>
              <w:t xml:space="preserve"> of completed UROP project (no more than 150 words)</w:t>
            </w:r>
          </w:p>
        </w:tc>
        <w:tc>
          <w:tcPr>
            <w:tcW w:w="6236" w:type="dxa"/>
            <w:vAlign w:val="center"/>
          </w:tcPr>
          <w:p w14:paraId="48263EB3" w14:textId="77777777" w:rsidR="00606342" w:rsidRDefault="00606342" w:rsidP="00E56532">
            <w:pPr>
              <w:rPr>
                <w:rFonts w:ascii="Calibri" w:hAnsi="Calibri" w:cs="Calibri"/>
                <w:b/>
                <w:bCs/>
                <w:u w:val="single"/>
                <w:lang w:val="en-US"/>
              </w:rPr>
            </w:pPr>
          </w:p>
          <w:p w14:paraId="01CF2A99" w14:textId="77777777" w:rsidR="004436C5" w:rsidRDefault="004436C5" w:rsidP="00E56532">
            <w:pPr>
              <w:rPr>
                <w:rFonts w:ascii="Calibri" w:hAnsi="Calibri" w:cs="Calibri"/>
                <w:b/>
                <w:bCs/>
                <w:u w:val="single"/>
                <w:lang w:val="en-US"/>
              </w:rPr>
            </w:pPr>
          </w:p>
          <w:p w14:paraId="74400BBE" w14:textId="77777777" w:rsidR="004436C5" w:rsidRDefault="004436C5" w:rsidP="00E56532">
            <w:pPr>
              <w:rPr>
                <w:rFonts w:ascii="Calibri" w:hAnsi="Calibri" w:cs="Calibri"/>
                <w:b/>
                <w:bCs/>
                <w:u w:val="single"/>
                <w:lang w:val="en-US"/>
              </w:rPr>
            </w:pPr>
          </w:p>
          <w:p w14:paraId="6230B9A6" w14:textId="77777777" w:rsidR="004436C5" w:rsidRDefault="004436C5" w:rsidP="00E56532">
            <w:pPr>
              <w:rPr>
                <w:rFonts w:ascii="Calibri" w:hAnsi="Calibri" w:cs="Calibri"/>
                <w:b/>
                <w:bCs/>
                <w:u w:val="single"/>
                <w:lang w:val="en-US"/>
              </w:rPr>
            </w:pPr>
          </w:p>
          <w:p w14:paraId="2C49ECCF" w14:textId="77777777" w:rsidR="004436C5" w:rsidRDefault="004436C5" w:rsidP="00E56532">
            <w:pPr>
              <w:rPr>
                <w:rFonts w:ascii="Calibri" w:hAnsi="Calibri" w:cs="Calibri"/>
                <w:b/>
                <w:bCs/>
                <w:u w:val="single"/>
                <w:lang w:val="en-US"/>
              </w:rPr>
            </w:pPr>
          </w:p>
          <w:p w14:paraId="686D6DAE" w14:textId="77777777" w:rsidR="004436C5" w:rsidRDefault="004436C5" w:rsidP="00E56532">
            <w:pPr>
              <w:rPr>
                <w:rFonts w:ascii="Calibri" w:hAnsi="Calibri" w:cs="Calibri"/>
                <w:b/>
                <w:bCs/>
                <w:u w:val="single"/>
                <w:lang w:val="en-US"/>
              </w:rPr>
            </w:pPr>
          </w:p>
          <w:p w14:paraId="5BB2DC26" w14:textId="77777777" w:rsidR="004436C5" w:rsidRDefault="004436C5" w:rsidP="00E56532">
            <w:pPr>
              <w:rPr>
                <w:rFonts w:ascii="Calibri" w:hAnsi="Calibri" w:cs="Calibri"/>
                <w:b/>
                <w:bCs/>
                <w:u w:val="single"/>
                <w:lang w:val="en-US"/>
              </w:rPr>
            </w:pPr>
          </w:p>
          <w:p w14:paraId="644FE4BA" w14:textId="77777777" w:rsidR="004436C5" w:rsidRDefault="004436C5" w:rsidP="00E56532">
            <w:pPr>
              <w:rPr>
                <w:rFonts w:ascii="Calibri" w:hAnsi="Calibri" w:cs="Calibri"/>
                <w:b/>
                <w:bCs/>
                <w:u w:val="single"/>
                <w:lang w:val="en-US"/>
              </w:rPr>
            </w:pPr>
          </w:p>
          <w:p w14:paraId="63458EF2" w14:textId="77777777" w:rsidR="004436C5" w:rsidRDefault="004436C5" w:rsidP="00E56532">
            <w:pPr>
              <w:rPr>
                <w:rFonts w:ascii="Calibri" w:hAnsi="Calibri" w:cs="Calibri"/>
                <w:b/>
                <w:bCs/>
                <w:u w:val="single"/>
                <w:lang w:val="en-US"/>
              </w:rPr>
            </w:pPr>
          </w:p>
          <w:p w14:paraId="6C3E2181" w14:textId="77777777" w:rsidR="004436C5" w:rsidRPr="004436C5" w:rsidRDefault="004436C5" w:rsidP="00E56532">
            <w:pPr>
              <w:rPr>
                <w:rFonts w:ascii="Calibri" w:hAnsi="Calibri" w:cs="Calibri"/>
                <w:b/>
                <w:bCs/>
                <w:u w:val="single"/>
                <w:lang w:val="en-US"/>
              </w:rPr>
            </w:pPr>
          </w:p>
        </w:tc>
      </w:tr>
    </w:tbl>
    <w:p w14:paraId="5F98D704" w14:textId="77777777" w:rsidR="00DB5076" w:rsidRDefault="00DB5076">
      <w:pPr>
        <w:rPr>
          <w:b/>
          <w:bCs/>
          <w:u w:val="single"/>
        </w:rPr>
      </w:pPr>
    </w:p>
    <w:p w14:paraId="44328A43" w14:textId="33264E5B" w:rsidR="00765A9F" w:rsidRPr="00765A9F" w:rsidRDefault="00765A9F">
      <w:pPr>
        <w:rPr>
          <w:b/>
          <w:bCs/>
          <w:u w:val="single"/>
        </w:rPr>
      </w:pPr>
      <w:r w:rsidRPr="00765A9F">
        <w:rPr>
          <w:b/>
          <w:bCs/>
          <w:u w:val="single"/>
        </w:rPr>
        <w:t>Budget Proposal</w:t>
      </w:r>
    </w:p>
    <w:tbl>
      <w:tblPr>
        <w:tblStyle w:val="TableGrid"/>
        <w:tblW w:w="0" w:type="auto"/>
        <w:tblLook w:val="04A0" w:firstRow="1" w:lastRow="0" w:firstColumn="1" w:lastColumn="0" w:noHBand="0" w:noVBand="1"/>
      </w:tblPr>
      <w:tblGrid>
        <w:gridCol w:w="3114"/>
        <w:gridCol w:w="3118"/>
        <w:gridCol w:w="3118"/>
      </w:tblGrid>
      <w:tr w:rsidR="007F10DF" w:rsidRPr="004436C5" w14:paraId="056B8AC4" w14:textId="77777777" w:rsidTr="00A828EB">
        <w:trPr>
          <w:trHeight w:val="447"/>
        </w:trPr>
        <w:tc>
          <w:tcPr>
            <w:tcW w:w="3114" w:type="dxa"/>
            <w:vMerge w:val="restart"/>
            <w:shd w:val="clear" w:color="auto" w:fill="E8E8E8" w:themeFill="background2"/>
            <w:vAlign w:val="center"/>
          </w:tcPr>
          <w:p w14:paraId="6FA4BF80" w14:textId="09B726D2" w:rsidR="007F10DF" w:rsidRPr="004436C5" w:rsidRDefault="007F10DF" w:rsidP="00606342">
            <w:pPr>
              <w:rPr>
                <w:rFonts w:ascii="Calibri" w:hAnsi="Calibri" w:cs="Calibri"/>
                <w:b/>
                <w:bCs/>
              </w:rPr>
            </w:pPr>
            <w:r w:rsidRPr="007A11E0">
              <w:rPr>
                <w:rFonts w:ascii="Calibri" w:hAnsi="Calibri" w:cs="Calibri"/>
                <w:b/>
                <w:bCs/>
              </w:rPr>
              <w:t>Proposed budget breakdown for REx Grant of up to $1000</w:t>
            </w:r>
          </w:p>
        </w:tc>
        <w:tc>
          <w:tcPr>
            <w:tcW w:w="3118" w:type="dxa"/>
            <w:vAlign w:val="center"/>
          </w:tcPr>
          <w:p w14:paraId="6559E97A" w14:textId="1FC26D69" w:rsidR="007F10DF" w:rsidRPr="00A828EB" w:rsidRDefault="007F10DF" w:rsidP="00A828EB">
            <w:pPr>
              <w:jc w:val="center"/>
              <w:rPr>
                <w:rFonts w:ascii="Calibri" w:hAnsi="Calibri" w:cs="Calibri"/>
                <w:b/>
                <w:bCs/>
                <w:lang w:val="en-US"/>
              </w:rPr>
            </w:pPr>
            <w:r w:rsidRPr="00A828EB">
              <w:rPr>
                <w:rFonts w:ascii="Calibri" w:hAnsi="Calibri" w:cs="Calibri"/>
                <w:b/>
                <w:bCs/>
                <w:lang w:val="en-US"/>
              </w:rPr>
              <w:t>Item</w:t>
            </w:r>
            <w:r>
              <w:rPr>
                <w:rFonts w:ascii="Calibri" w:hAnsi="Calibri" w:cs="Calibri"/>
                <w:b/>
                <w:bCs/>
                <w:lang w:val="en-US"/>
              </w:rPr>
              <w:t>(s)</w:t>
            </w:r>
            <w:r w:rsidR="00E56532">
              <w:rPr>
                <w:rFonts w:ascii="Calibri" w:hAnsi="Calibri" w:cs="Calibri"/>
                <w:b/>
                <w:bCs/>
                <w:lang w:val="en-US"/>
              </w:rPr>
              <w:t>*</w:t>
            </w:r>
          </w:p>
        </w:tc>
        <w:tc>
          <w:tcPr>
            <w:tcW w:w="3118" w:type="dxa"/>
            <w:vAlign w:val="center"/>
          </w:tcPr>
          <w:p w14:paraId="1E5386EA" w14:textId="0259BFCE" w:rsidR="007F10DF" w:rsidRPr="00A828EB" w:rsidRDefault="007F10DF" w:rsidP="00A828EB">
            <w:pPr>
              <w:jc w:val="center"/>
              <w:rPr>
                <w:rFonts w:ascii="Calibri" w:hAnsi="Calibri" w:cs="Calibri"/>
                <w:b/>
                <w:bCs/>
                <w:lang w:val="en-US"/>
              </w:rPr>
            </w:pPr>
            <w:r w:rsidRPr="00A828EB">
              <w:rPr>
                <w:rFonts w:ascii="Calibri" w:hAnsi="Calibri" w:cs="Calibri"/>
                <w:b/>
                <w:bCs/>
                <w:lang w:val="en-US"/>
              </w:rPr>
              <w:t>Amount (SGD)</w:t>
            </w:r>
          </w:p>
        </w:tc>
      </w:tr>
      <w:tr w:rsidR="007F10DF" w:rsidRPr="004436C5" w14:paraId="12EE8568" w14:textId="77777777" w:rsidTr="007F10DF">
        <w:trPr>
          <w:trHeight w:val="510"/>
        </w:trPr>
        <w:tc>
          <w:tcPr>
            <w:tcW w:w="3114" w:type="dxa"/>
            <w:vMerge/>
            <w:shd w:val="clear" w:color="auto" w:fill="E8E8E8" w:themeFill="background2"/>
            <w:vAlign w:val="center"/>
          </w:tcPr>
          <w:p w14:paraId="024326B5" w14:textId="77777777" w:rsidR="007F10DF" w:rsidRPr="007A11E0" w:rsidRDefault="007F10DF" w:rsidP="00606342">
            <w:pPr>
              <w:rPr>
                <w:rFonts w:ascii="Calibri" w:hAnsi="Calibri" w:cs="Calibri"/>
                <w:b/>
                <w:bCs/>
              </w:rPr>
            </w:pPr>
          </w:p>
        </w:tc>
        <w:tc>
          <w:tcPr>
            <w:tcW w:w="3118" w:type="dxa"/>
            <w:vAlign w:val="center"/>
          </w:tcPr>
          <w:p w14:paraId="4D413335" w14:textId="77777777" w:rsidR="007F10DF" w:rsidRPr="00A828EB" w:rsidRDefault="007F10DF" w:rsidP="00606342">
            <w:pPr>
              <w:rPr>
                <w:rFonts w:ascii="Calibri" w:hAnsi="Calibri" w:cs="Calibri"/>
                <w:b/>
                <w:bCs/>
                <w:lang w:val="en-US"/>
              </w:rPr>
            </w:pPr>
          </w:p>
        </w:tc>
        <w:tc>
          <w:tcPr>
            <w:tcW w:w="3118" w:type="dxa"/>
            <w:vAlign w:val="center"/>
          </w:tcPr>
          <w:p w14:paraId="65308F18" w14:textId="49A4AB01" w:rsidR="007F10DF" w:rsidRPr="00A828EB" w:rsidRDefault="007F10DF" w:rsidP="00606342">
            <w:pPr>
              <w:rPr>
                <w:rFonts w:ascii="Calibri" w:hAnsi="Calibri" w:cs="Calibri"/>
                <w:b/>
                <w:bCs/>
                <w:lang w:val="en-US"/>
              </w:rPr>
            </w:pPr>
          </w:p>
        </w:tc>
      </w:tr>
      <w:tr w:rsidR="007F10DF" w:rsidRPr="004436C5" w14:paraId="2AFB021E" w14:textId="77777777" w:rsidTr="007F10DF">
        <w:trPr>
          <w:trHeight w:val="510"/>
        </w:trPr>
        <w:tc>
          <w:tcPr>
            <w:tcW w:w="3114" w:type="dxa"/>
            <w:vMerge/>
            <w:shd w:val="clear" w:color="auto" w:fill="E8E8E8" w:themeFill="background2"/>
            <w:vAlign w:val="center"/>
          </w:tcPr>
          <w:p w14:paraId="774910A8" w14:textId="77777777" w:rsidR="007F10DF" w:rsidRPr="007A11E0" w:rsidRDefault="007F10DF" w:rsidP="00606342">
            <w:pPr>
              <w:rPr>
                <w:rFonts w:ascii="Calibri" w:hAnsi="Calibri" w:cs="Calibri"/>
                <w:b/>
                <w:bCs/>
              </w:rPr>
            </w:pPr>
          </w:p>
        </w:tc>
        <w:tc>
          <w:tcPr>
            <w:tcW w:w="3118" w:type="dxa"/>
            <w:vAlign w:val="center"/>
          </w:tcPr>
          <w:p w14:paraId="40604E32" w14:textId="77777777" w:rsidR="007F10DF" w:rsidRPr="00A828EB" w:rsidRDefault="007F10DF" w:rsidP="00606342">
            <w:pPr>
              <w:rPr>
                <w:rFonts w:ascii="Calibri" w:hAnsi="Calibri" w:cs="Calibri"/>
                <w:b/>
                <w:bCs/>
                <w:lang w:val="en-US"/>
              </w:rPr>
            </w:pPr>
          </w:p>
        </w:tc>
        <w:tc>
          <w:tcPr>
            <w:tcW w:w="3118" w:type="dxa"/>
            <w:vAlign w:val="center"/>
          </w:tcPr>
          <w:p w14:paraId="4910F7B0" w14:textId="0399DA82" w:rsidR="007F10DF" w:rsidRPr="00A828EB" w:rsidRDefault="007F10DF" w:rsidP="00606342">
            <w:pPr>
              <w:rPr>
                <w:rFonts w:ascii="Calibri" w:hAnsi="Calibri" w:cs="Calibri"/>
                <w:b/>
                <w:bCs/>
                <w:lang w:val="en-US"/>
              </w:rPr>
            </w:pPr>
          </w:p>
        </w:tc>
      </w:tr>
      <w:tr w:rsidR="007F10DF" w:rsidRPr="004436C5" w14:paraId="1B643FA8" w14:textId="77777777" w:rsidTr="007F10DF">
        <w:trPr>
          <w:trHeight w:val="510"/>
        </w:trPr>
        <w:tc>
          <w:tcPr>
            <w:tcW w:w="3114" w:type="dxa"/>
            <w:vMerge/>
            <w:shd w:val="clear" w:color="auto" w:fill="E8E8E8" w:themeFill="background2"/>
            <w:vAlign w:val="center"/>
          </w:tcPr>
          <w:p w14:paraId="7A8CF0F1" w14:textId="77777777" w:rsidR="007F10DF" w:rsidRPr="007A11E0" w:rsidRDefault="007F10DF" w:rsidP="00606342">
            <w:pPr>
              <w:rPr>
                <w:rFonts w:ascii="Calibri" w:hAnsi="Calibri" w:cs="Calibri"/>
                <w:b/>
                <w:bCs/>
              </w:rPr>
            </w:pPr>
          </w:p>
        </w:tc>
        <w:tc>
          <w:tcPr>
            <w:tcW w:w="3118" w:type="dxa"/>
            <w:vAlign w:val="center"/>
          </w:tcPr>
          <w:p w14:paraId="075283E0" w14:textId="77777777" w:rsidR="007F10DF" w:rsidRPr="00A828EB" w:rsidRDefault="007F10DF" w:rsidP="00606342">
            <w:pPr>
              <w:rPr>
                <w:rFonts w:ascii="Calibri" w:hAnsi="Calibri" w:cs="Calibri"/>
                <w:b/>
                <w:bCs/>
                <w:lang w:val="en-US"/>
              </w:rPr>
            </w:pPr>
          </w:p>
        </w:tc>
        <w:tc>
          <w:tcPr>
            <w:tcW w:w="3118" w:type="dxa"/>
            <w:vAlign w:val="center"/>
          </w:tcPr>
          <w:p w14:paraId="0C0448A9" w14:textId="4B65469B" w:rsidR="007F10DF" w:rsidRPr="00A828EB" w:rsidRDefault="007F10DF" w:rsidP="00606342">
            <w:pPr>
              <w:rPr>
                <w:rFonts w:ascii="Calibri" w:hAnsi="Calibri" w:cs="Calibri"/>
                <w:b/>
                <w:bCs/>
                <w:lang w:val="en-US"/>
              </w:rPr>
            </w:pPr>
          </w:p>
        </w:tc>
      </w:tr>
      <w:tr w:rsidR="007F10DF" w:rsidRPr="004436C5" w14:paraId="1C538B74" w14:textId="77777777" w:rsidTr="007F10DF">
        <w:trPr>
          <w:trHeight w:val="510"/>
        </w:trPr>
        <w:tc>
          <w:tcPr>
            <w:tcW w:w="3114" w:type="dxa"/>
            <w:vMerge/>
            <w:shd w:val="clear" w:color="auto" w:fill="E8E8E8" w:themeFill="background2"/>
            <w:vAlign w:val="center"/>
          </w:tcPr>
          <w:p w14:paraId="6FEAD5B6" w14:textId="77777777" w:rsidR="007F10DF" w:rsidRPr="007A11E0" w:rsidRDefault="007F10DF" w:rsidP="00606342">
            <w:pPr>
              <w:rPr>
                <w:rFonts w:ascii="Calibri" w:hAnsi="Calibri" w:cs="Calibri"/>
                <w:b/>
                <w:bCs/>
              </w:rPr>
            </w:pPr>
          </w:p>
        </w:tc>
        <w:tc>
          <w:tcPr>
            <w:tcW w:w="3118" w:type="dxa"/>
            <w:vAlign w:val="center"/>
          </w:tcPr>
          <w:p w14:paraId="606986CD" w14:textId="77777777" w:rsidR="007F10DF" w:rsidRPr="00A828EB" w:rsidRDefault="007F10DF" w:rsidP="00606342">
            <w:pPr>
              <w:rPr>
                <w:rFonts w:ascii="Calibri" w:hAnsi="Calibri" w:cs="Calibri"/>
                <w:b/>
                <w:bCs/>
                <w:lang w:val="en-US"/>
              </w:rPr>
            </w:pPr>
          </w:p>
        </w:tc>
        <w:tc>
          <w:tcPr>
            <w:tcW w:w="3118" w:type="dxa"/>
            <w:vAlign w:val="center"/>
          </w:tcPr>
          <w:p w14:paraId="1F15A479" w14:textId="2BD68999" w:rsidR="007F10DF" w:rsidRPr="00A828EB" w:rsidRDefault="007F10DF" w:rsidP="00606342">
            <w:pPr>
              <w:rPr>
                <w:rFonts w:ascii="Calibri" w:hAnsi="Calibri" w:cs="Calibri"/>
                <w:b/>
                <w:bCs/>
                <w:lang w:val="en-US"/>
              </w:rPr>
            </w:pPr>
          </w:p>
        </w:tc>
      </w:tr>
      <w:tr w:rsidR="007F10DF" w:rsidRPr="004436C5" w14:paraId="02003ED4" w14:textId="77777777" w:rsidTr="007F10DF">
        <w:trPr>
          <w:trHeight w:val="510"/>
        </w:trPr>
        <w:tc>
          <w:tcPr>
            <w:tcW w:w="3114" w:type="dxa"/>
            <w:vMerge/>
            <w:shd w:val="clear" w:color="auto" w:fill="E8E8E8" w:themeFill="background2"/>
            <w:vAlign w:val="center"/>
          </w:tcPr>
          <w:p w14:paraId="4C199E48" w14:textId="77777777" w:rsidR="007F10DF" w:rsidRPr="007A11E0" w:rsidRDefault="007F10DF" w:rsidP="00606342">
            <w:pPr>
              <w:rPr>
                <w:rFonts w:ascii="Calibri" w:hAnsi="Calibri" w:cs="Calibri"/>
                <w:b/>
                <w:bCs/>
              </w:rPr>
            </w:pPr>
          </w:p>
        </w:tc>
        <w:tc>
          <w:tcPr>
            <w:tcW w:w="3118" w:type="dxa"/>
            <w:vAlign w:val="center"/>
          </w:tcPr>
          <w:p w14:paraId="38D3AE67" w14:textId="77777777" w:rsidR="007F10DF" w:rsidRPr="00A828EB" w:rsidRDefault="007F10DF" w:rsidP="00606342">
            <w:pPr>
              <w:rPr>
                <w:rFonts w:ascii="Calibri" w:hAnsi="Calibri" w:cs="Calibri"/>
                <w:b/>
                <w:bCs/>
                <w:lang w:val="en-US"/>
              </w:rPr>
            </w:pPr>
          </w:p>
        </w:tc>
        <w:tc>
          <w:tcPr>
            <w:tcW w:w="3118" w:type="dxa"/>
            <w:vAlign w:val="center"/>
          </w:tcPr>
          <w:p w14:paraId="0DDA1264" w14:textId="14D13464" w:rsidR="007F10DF" w:rsidRPr="00A828EB" w:rsidRDefault="007F10DF" w:rsidP="00606342">
            <w:pPr>
              <w:rPr>
                <w:rFonts w:ascii="Calibri" w:hAnsi="Calibri" w:cs="Calibri"/>
                <w:b/>
                <w:bCs/>
                <w:lang w:val="en-US"/>
              </w:rPr>
            </w:pPr>
          </w:p>
        </w:tc>
      </w:tr>
      <w:tr w:rsidR="00E56532" w:rsidRPr="004436C5" w14:paraId="383A3349" w14:textId="77777777" w:rsidTr="007F10DF">
        <w:trPr>
          <w:trHeight w:val="510"/>
        </w:trPr>
        <w:tc>
          <w:tcPr>
            <w:tcW w:w="3114" w:type="dxa"/>
            <w:vMerge/>
            <w:shd w:val="clear" w:color="auto" w:fill="E8E8E8" w:themeFill="background2"/>
            <w:vAlign w:val="center"/>
          </w:tcPr>
          <w:p w14:paraId="7D5364AD" w14:textId="77777777" w:rsidR="00E56532" w:rsidRPr="007A11E0" w:rsidRDefault="00E56532" w:rsidP="00606342">
            <w:pPr>
              <w:rPr>
                <w:rFonts w:ascii="Calibri" w:hAnsi="Calibri" w:cs="Calibri"/>
                <w:b/>
                <w:bCs/>
              </w:rPr>
            </w:pPr>
          </w:p>
        </w:tc>
        <w:tc>
          <w:tcPr>
            <w:tcW w:w="3118" w:type="dxa"/>
            <w:vAlign w:val="center"/>
          </w:tcPr>
          <w:p w14:paraId="034A3B6F" w14:textId="77777777" w:rsidR="00E56532" w:rsidRPr="00A828EB" w:rsidRDefault="00E56532" w:rsidP="00606342">
            <w:pPr>
              <w:rPr>
                <w:rFonts w:ascii="Calibri" w:hAnsi="Calibri" w:cs="Calibri"/>
                <w:b/>
                <w:bCs/>
                <w:lang w:val="en-US"/>
              </w:rPr>
            </w:pPr>
          </w:p>
        </w:tc>
        <w:tc>
          <w:tcPr>
            <w:tcW w:w="3118" w:type="dxa"/>
            <w:vAlign w:val="center"/>
          </w:tcPr>
          <w:p w14:paraId="51D6CB18" w14:textId="77777777" w:rsidR="00E56532" w:rsidRPr="00A828EB" w:rsidRDefault="00E56532" w:rsidP="00606342">
            <w:pPr>
              <w:rPr>
                <w:rFonts w:ascii="Calibri" w:hAnsi="Calibri" w:cs="Calibri"/>
                <w:b/>
                <w:bCs/>
                <w:lang w:val="en-US"/>
              </w:rPr>
            </w:pPr>
          </w:p>
        </w:tc>
      </w:tr>
      <w:tr w:rsidR="007F10DF" w:rsidRPr="004436C5" w14:paraId="152C1201" w14:textId="77777777" w:rsidTr="007F10DF">
        <w:trPr>
          <w:trHeight w:val="551"/>
        </w:trPr>
        <w:tc>
          <w:tcPr>
            <w:tcW w:w="3114" w:type="dxa"/>
            <w:vMerge/>
            <w:shd w:val="clear" w:color="auto" w:fill="E8E8E8" w:themeFill="background2"/>
            <w:vAlign w:val="center"/>
          </w:tcPr>
          <w:p w14:paraId="6380B0A9" w14:textId="77777777" w:rsidR="007F10DF" w:rsidRPr="007A11E0" w:rsidRDefault="007F10DF" w:rsidP="00606342">
            <w:pPr>
              <w:rPr>
                <w:rFonts w:ascii="Calibri" w:hAnsi="Calibri" w:cs="Calibri"/>
                <w:b/>
                <w:bCs/>
              </w:rPr>
            </w:pPr>
          </w:p>
        </w:tc>
        <w:tc>
          <w:tcPr>
            <w:tcW w:w="3118" w:type="dxa"/>
            <w:vAlign w:val="center"/>
          </w:tcPr>
          <w:p w14:paraId="0A160C7C" w14:textId="4B5B92AC" w:rsidR="007F10DF" w:rsidRPr="00A828EB" w:rsidRDefault="007F10DF" w:rsidP="007F10DF">
            <w:pPr>
              <w:jc w:val="right"/>
              <w:rPr>
                <w:rFonts w:ascii="Calibri" w:hAnsi="Calibri" w:cs="Calibri"/>
                <w:b/>
                <w:bCs/>
                <w:lang w:val="en-US"/>
              </w:rPr>
            </w:pPr>
            <w:r w:rsidRPr="00A828EB">
              <w:rPr>
                <w:rFonts w:ascii="Calibri" w:hAnsi="Calibri" w:cs="Calibri"/>
                <w:b/>
                <w:bCs/>
                <w:lang w:val="en-US"/>
              </w:rPr>
              <w:t>Total</w:t>
            </w:r>
          </w:p>
        </w:tc>
        <w:tc>
          <w:tcPr>
            <w:tcW w:w="3118" w:type="dxa"/>
            <w:vAlign w:val="center"/>
          </w:tcPr>
          <w:p w14:paraId="5B0620FB" w14:textId="3DEA17D1" w:rsidR="007F10DF" w:rsidRPr="00A828EB" w:rsidRDefault="007F10DF" w:rsidP="007F10DF">
            <w:pPr>
              <w:jc w:val="center"/>
              <w:rPr>
                <w:rFonts w:ascii="Calibri" w:hAnsi="Calibri" w:cs="Calibri"/>
                <w:b/>
                <w:bCs/>
                <w:lang w:val="en-US"/>
              </w:rPr>
            </w:pPr>
          </w:p>
        </w:tc>
      </w:tr>
    </w:tbl>
    <w:p w14:paraId="61C06CD1" w14:textId="2DBBB64D" w:rsidR="007A11E0" w:rsidRPr="00E56532" w:rsidRDefault="00E56532" w:rsidP="00606342">
      <w:pPr>
        <w:rPr>
          <w:rFonts w:ascii="Calibri" w:hAnsi="Calibri" w:cs="Calibri"/>
          <w:i/>
          <w:iCs/>
          <w:sz w:val="22"/>
          <w:szCs w:val="22"/>
        </w:rPr>
      </w:pPr>
      <w:r w:rsidRPr="00E56532">
        <w:rPr>
          <w:rFonts w:ascii="Calibri" w:hAnsi="Calibri" w:cs="Calibri"/>
          <w:i/>
          <w:iCs/>
          <w:sz w:val="22"/>
          <w:szCs w:val="22"/>
        </w:rPr>
        <w:t xml:space="preserve">*More lines can be added if needed. </w:t>
      </w:r>
    </w:p>
    <w:p w14:paraId="4B192570" w14:textId="77777777" w:rsidR="00606342" w:rsidRPr="007A11E0" w:rsidRDefault="00606342" w:rsidP="00606342">
      <w:pPr>
        <w:rPr>
          <w:rFonts w:ascii="Calibri" w:hAnsi="Calibri" w:cs="Calibri"/>
        </w:rPr>
      </w:pPr>
    </w:p>
    <w:p w14:paraId="5B5944B1" w14:textId="55B03FFB" w:rsidR="003F520A" w:rsidRDefault="003F520A">
      <w:pPr>
        <w:rPr>
          <w:rFonts w:ascii="Calibri" w:hAnsi="Calibri" w:cs="Calibri"/>
        </w:rPr>
      </w:pPr>
      <w:r>
        <w:rPr>
          <w:rFonts w:ascii="Calibri" w:hAnsi="Calibri" w:cs="Calibri"/>
        </w:rPr>
        <w:br w:type="page"/>
      </w:r>
    </w:p>
    <w:p w14:paraId="08A8C188" w14:textId="1397E938" w:rsidR="00765A9F" w:rsidRPr="00E56532" w:rsidRDefault="00765A9F" w:rsidP="00765A9F">
      <w:pPr>
        <w:spacing w:line="276" w:lineRule="auto"/>
        <w:jc w:val="center"/>
        <w:rPr>
          <w:rFonts w:ascii="Calibri" w:hAnsi="Calibri" w:cs="Calibri"/>
          <w:b/>
          <w:bCs/>
          <w:u w:val="single"/>
          <w:lang w:val="en-US"/>
        </w:rPr>
      </w:pPr>
      <w:r w:rsidRPr="00E56532">
        <w:rPr>
          <w:rFonts w:ascii="Calibri" w:hAnsi="Calibri" w:cs="Calibri"/>
          <w:b/>
          <w:bCs/>
          <w:u w:val="single"/>
          <w:lang w:val="en-US"/>
        </w:rPr>
        <w:lastRenderedPageBreak/>
        <w:t xml:space="preserve">REx Prime (REx’) Application Guidelines </w:t>
      </w:r>
    </w:p>
    <w:p w14:paraId="5BE1FACB" w14:textId="0A2926DE" w:rsidR="003F1699" w:rsidRPr="00E56532" w:rsidRDefault="003F1699" w:rsidP="00946DE5">
      <w:pPr>
        <w:pStyle w:val="ListParagraph"/>
        <w:numPr>
          <w:ilvl w:val="0"/>
          <w:numId w:val="5"/>
        </w:numPr>
        <w:spacing w:line="276" w:lineRule="auto"/>
        <w:jc w:val="both"/>
        <w:rPr>
          <w:rFonts w:ascii="Calibri" w:hAnsi="Calibri" w:cs="Calibri"/>
          <w:b/>
          <w:bCs/>
        </w:rPr>
      </w:pPr>
      <w:r w:rsidRPr="00E56532">
        <w:rPr>
          <w:rFonts w:ascii="Calibri" w:hAnsi="Calibri" w:cs="Calibri"/>
          <w:b/>
          <w:bCs/>
        </w:rPr>
        <w:t xml:space="preserve">Introduction </w:t>
      </w:r>
    </w:p>
    <w:p w14:paraId="15070FF5" w14:textId="08D8B91C" w:rsidR="002B3492" w:rsidRPr="00E56532" w:rsidRDefault="002B3492" w:rsidP="00946DE5">
      <w:pPr>
        <w:spacing w:line="276" w:lineRule="auto"/>
        <w:ind w:left="720" w:hanging="720"/>
        <w:jc w:val="both"/>
        <w:rPr>
          <w:rFonts w:ascii="Calibri" w:hAnsi="Calibri" w:cs="Calibri"/>
          <w:lang w:val="en-US"/>
        </w:rPr>
      </w:pPr>
      <w:r w:rsidRPr="00E56532">
        <w:rPr>
          <w:rFonts w:ascii="Calibri" w:hAnsi="Calibri" w:cs="Calibri"/>
        </w:rPr>
        <w:t>1.1</w:t>
      </w:r>
      <w:r w:rsidRPr="00E56532">
        <w:rPr>
          <w:rFonts w:ascii="Calibri" w:hAnsi="Calibri" w:cs="Calibri"/>
        </w:rPr>
        <w:tab/>
      </w:r>
      <w:r w:rsidR="003F1699" w:rsidRPr="00E56532">
        <w:rPr>
          <w:rFonts w:ascii="Calibri" w:hAnsi="Calibri" w:cs="Calibri"/>
        </w:rPr>
        <w:t xml:space="preserve">REx Prime is an initiative by the Undergraduate Education Team at Office of the Provost to </w:t>
      </w:r>
      <w:r w:rsidR="00A04B98" w:rsidRPr="00E56532">
        <w:rPr>
          <w:rFonts w:ascii="Calibri" w:hAnsi="Calibri" w:cs="Calibri"/>
          <w:lang w:val="en-US"/>
        </w:rPr>
        <w:t xml:space="preserve">provide undergraduate students who have completed UROP and had not previously upgraded their UROP courses with REx (i.e. </w:t>
      </w:r>
      <w:proofErr w:type="spellStart"/>
      <w:r w:rsidR="00A04B98" w:rsidRPr="00E56532">
        <w:rPr>
          <w:rFonts w:ascii="Calibri" w:hAnsi="Calibri" w:cs="Calibri"/>
          <w:lang w:val="en-US"/>
        </w:rPr>
        <w:t>UROP+REx</w:t>
      </w:r>
      <w:proofErr w:type="spellEnd"/>
      <w:r w:rsidR="00A04B98" w:rsidRPr="00E56532">
        <w:rPr>
          <w:rFonts w:ascii="Calibri" w:hAnsi="Calibri" w:cs="Calibri"/>
          <w:lang w:val="en-US"/>
        </w:rPr>
        <w:t>), financial support and avenues to explore possible continuation or development of their completed UROP project.</w:t>
      </w:r>
    </w:p>
    <w:p w14:paraId="495DC38F" w14:textId="55BCC646" w:rsidR="00946DE5" w:rsidRPr="00E56532" w:rsidRDefault="00946DE5" w:rsidP="00946DE5">
      <w:pPr>
        <w:spacing w:line="276" w:lineRule="auto"/>
        <w:ind w:left="720" w:hanging="720"/>
        <w:jc w:val="both"/>
        <w:rPr>
          <w:rFonts w:ascii="Calibri" w:hAnsi="Calibri" w:cs="Calibri"/>
          <w:lang w:val="en-US"/>
        </w:rPr>
      </w:pPr>
      <w:r w:rsidRPr="00E56532">
        <w:rPr>
          <w:rFonts w:ascii="Calibri" w:hAnsi="Calibri" w:cs="Calibri"/>
          <w:lang w:val="en-US"/>
        </w:rPr>
        <w:t>1.2</w:t>
      </w:r>
      <w:r w:rsidRPr="00E56532">
        <w:rPr>
          <w:rFonts w:ascii="Calibri" w:hAnsi="Calibri" w:cs="Calibri"/>
          <w:lang w:val="en-US"/>
        </w:rPr>
        <w:tab/>
        <w:t>REx Fellows can claim up to $1000 of grant monies to support their post-UROP activities. Grant monies will be accessible until</w:t>
      </w:r>
      <w:r w:rsidR="00A828EB" w:rsidRPr="00E56532">
        <w:rPr>
          <w:rFonts w:ascii="Calibri" w:hAnsi="Calibri" w:cs="Calibri"/>
          <w:lang w:val="en-US"/>
        </w:rPr>
        <w:t xml:space="preserve"> students’</w:t>
      </w:r>
      <w:r w:rsidRPr="00E56532">
        <w:rPr>
          <w:rFonts w:ascii="Calibri" w:hAnsi="Calibri" w:cs="Calibri"/>
          <w:lang w:val="en-US"/>
        </w:rPr>
        <w:t xml:space="preserve"> final semester in NUS. </w:t>
      </w:r>
    </w:p>
    <w:p w14:paraId="2D243259" w14:textId="1FA10D68" w:rsidR="00946DE5" w:rsidRPr="00E56532" w:rsidRDefault="00946DE5" w:rsidP="00946DE5">
      <w:pPr>
        <w:spacing w:line="276" w:lineRule="auto"/>
        <w:ind w:left="720" w:hanging="720"/>
        <w:jc w:val="both"/>
        <w:rPr>
          <w:rFonts w:ascii="Calibri" w:hAnsi="Calibri" w:cs="Calibri"/>
          <w:lang w:val="en-US"/>
        </w:rPr>
      </w:pPr>
      <w:r w:rsidRPr="00E56532">
        <w:rPr>
          <w:rFonts w:ascii="Calibri" w:hAnsi="Calibri" w:cs="Calibri"/>
          <w:lang w:val="en-US"/>
        </w:rPr>
        <w:t>1.3</w:t>
      </w:r>
      <w:r w:rsidRPr="00E56532">
        <w:rPr>
          <w:rFonts w:ascii="Calibri" w:hAnsi="Calibri" w:cs="Calibri"/>
          <w:lang w:val="en-US"/>
        </w:rPr>
        <w:tab/>
        <w:t xml:space="preserve">An e-Certificate of Completion will be issued to REx Fellows who complete the following components within 12 months upon onboarded: </w:t>
      </w:r>
    </w:p>
    <w:p w14:paraId="60AC3B4D" w14:textId="6E9E432F" w:rsidR="00946DE5" w:rsidRPr="00E56532" w:rsidRDefault="00946DE5" w:rsidP="00946DE5">
      <w:pPr>
        <w:pStyle w:val="ListParagraph"/>
        <w:numPr>
          <w:ilvl w:val="0"/>
          <w:numId w:val="13"/>
        </w:numPr>
        <w:spacing w:line="276" w:lineRule="auto"/>
        <w:jc w:val="both"/>
        <w:rPr>
          <w:rFonts w:ascii="Calibri" w:hAnsi="Calibri" w:cs="Calibri"/>
          <w:lang w:val="en-US"/>
        </w:rPr>
      </w:pPr>
      <w:r w:rsidRPr="00E56532">
        <w:rPr>
          <w:rFonts w:ascii="Calibri" w:hAnsi="Calibri" w:cs="Calibri"/>
          <w:lang w:val="en-US"/>
        </w:rPr>
        <w:t xml:space="preserve">3 REx Workshops </w:t>
      </w:r>
    </w:p>
    <w:p w14:paraId="4A6BD0F0" w14:textId="460F3BE7" w:rsidR="00946DE5" w:rsidRPr="00E56532" w:rsidRDefault="00946DE5" w:rsidP="00946DE5">
      <w:pPr>
        <w:pStyle w:val="ListParagraph"/>
        <w:numPr>
          <w:ilvl w:val="0"/>
          <w:numId w:val="13"/>
        </w:numPr>
        <w:spacing w:line="276" w:lineRule="auto"/>
        <w:jc w:val="both"/>
        <w:rPr>
          <w:rFonts w:ascii="Calibri" w:hAnsi="Calibri" w:cs="Calibri"/>
          <w:lang w:val="en-US"/>
        </w:rPr>
      </w:pPr>
      <w:r w:rsidRPr="00E56532">
        <w:rPr>
          <w:rFonts w:ascii="Calibri" w:hAnsi="Calibri" w:cs="Calibri"/>
          <w:lang w:val="en-US"/>
        </w:rPr>
        <w:t>Completion of Research Showcase (either one of the following options)</w:t>
      </w:r>
      <w:r w:rsidR="00A828EB" w:rsidRPr="00E56532">
        <w:rPr>
          <w:rFonts w:ascii="Calibri" w:hAnsi="Calibri" w:cs="Calibri"/>
          <w:lang w:val="en-US"/>
        </w:rPr>
        <w:t>:</w:t>
      </w:r>
    </w:p>
    <w:p w14:paraId="253B6A78" w14:textId="2378AA1B" w:rsidR="00946DE5" w:rsidRPr="00E56532" w:rsidRDefault="00946DE5" w:rsidP="006E05D0">
      <w:pPr>
        <w:pStyle w:val="ListParagraph"/>
        <w:numPr>
          <w:ilvl w:val="0"/>
          <w:numId w:val="11"/>
        </w:numPr>
        <w:spacing w:line="276" w:lineRule="auto"/>
        <w:jc w:val="both"/>
        <w:rPr>
          <w:rFonts w:ascii="Calibri" w:hAnsi="Calibri" w:cs="Calibri"/>
          <w:lang w:val="en-US"/>
        </w:rPr>
      </w:pPr>
      <w:r w:rsidRPr="00E56532">
        <w:rPr>
          <w:rFonts w:ascii="Calibri" w:hAnsi="Calibri" w:cs="Calibri"/>
          <w:lang w:val="en-US"/>
        </w:rPr>
        <w:t>Presenting</w:t>
      </w:r>
      <w:r w:rsidR="00E56532">
        <w:rPr>
          <w:rFonts w:ascii="Calibri" w:hAnsi="Calibri" w:cs="Calibri"/>
          <w:lang w:val="en-US"/>
        </w:rPr>
        <w:t xml:space="preserve"> research</w:t>
      </w:r>
      <w:r w:rsidRPr="00E56532">
        <w:rPr>
          <w:rFonts w:ascii="Calibri" w:hAnsi="Calibri" w:cs="Calibri"/>
          <w:lang w:val="en-US"/>
        </w:rPr>
        <w:t xml:space="preserve"> during annual </w:t>
      </w:r>
      <w:proofErr w:type="spellStart"/>
      <w:r w:rsidRPr="00E56532">
        <w:rPr>
          <w:rFonts w:ascii="Calibri" w:hAnsi="Calibri" w:cs="Calibri"/>
          <w:lang w:val="en-US"/>
        </w:rPr>
        <w:t>UROP+REx</w:t>
      </w:r>
      <w:proofErr w:type="spellEnd"/>
      <w:r w:rsidRPr="00E56532">
        <w:rPr>
          <w:rFonts w:ascii="Calibri" w:hAnsi="Calibri" w:cs="Calibri"/>
          <w:lang w:val="en-US"/>
        </w:rPr>
        <w:t xml:space="preserve"> Conference organized by UGE-PVO</w:t>
      </w:r>
    </w:p>
    <w:p w14:paraId="73704AEB" w14:textId="53A520F2" w:rsidR="00946DE5" w:rsidRPr="00E56532" w:rsidRDefault="00946DE5" w:rsidP="00946DE5">
      <w:pPr>
        <w:pStyle w:val="ListParagraph"/>
        <w:numPr>
          <w:ilvl w:val="0"/>
          <w:numId w:val="11"/>
        </w:numPr>
        <w:spacing w:line="276" w:lineRule="auto"/>
        <w:jc w:val="both"/>
        <w:rPr>
          <w:rFonts w:ascii="Calibri" w:hAnsi="Calibri" w:cs="Calibri"/>
          <w:lang w:val="en-US"/>
        </w:rPr>
      </w:pPr>
      <w:r w:rsidRPr="00E56532">
        <w:rPr>
          <w:rFonts w:ascii="Calibri" w:hAnsi="Calibri" w:cs="Calibri"/>
          <w:lang w:val="en-US"/>
        </w:rPr>
        <w:t xml:space="preserve">Participating in RU+ workshops hosted by UGE-PVO and NUS Libraries </w:t>
      </w:r>
    </w:p>
    <w:p w14:paraId="30551694" w14:textId="231592AB" w:rsidR="00A828EB" w:rsidRDefault="00946DE5" w:rsidP="00E373EC">
      <w:pPr>
        <w:pStyle w:val="ListParagraph"/>
        <w:numPr>
          <w:ilvl w:val="0"/>
          <w:numId w:val="11"/>
        </w:numPr>
        <w:spacing w:before="240" w:after="0" w:line="276" w:lineRule="auto"/>
        <w:jc w:val="both"/>
        <w:rPr>
          <w:rFonts w:ascii="Calibri" w:hAnsi="Calibri" w:cs="Calibri"/>
          <w:lang w:val="en-US"/>
        </w:rPr>
      </w:pPr>
      <w:r w:rsidRPr="00FB7731">
        <w:rPr>
          <w:rFonts w:ascii="Calibri" w:hAnsi="Calibri" w:cs="Calibri"/>
          <w:lang w:val="en-US"/>
        </w:rPr>
        <w:t>Submission of materials presented during conferences outside NUS (local or international)</w:t>
      </w:r>
    </w:p>
    <w:p w14:paraId="5B5CFA5B" w14:textId="41AA0A51" w:rsidR="00765A9F" w:rsidRPr="00E56532" w:rsidRDefault="00765A9F" w:rsidP="00FB7731">
      <w:pPr>
        <w:pStyle w:val="ListParagraph"/>
        <w:numPr>
          <w:ilvl w:val="0"/>
          <w:numId w:val="5"/>
        </w:numPr>
        <w:spacing w:line="276" w:lineRule="auto"/>
        <w:jc w:val="both"/>
        <w:rPr>
          <w:rFonts w:ascii="Calibri" w:hAnsi="Calibri" w:cs="Calibri"/>
          <w:b/>
          <w:bCs/>
          <w:lang w:val="en-US"/>
        </w:rPr>
      </w:pPr>
      <w:r w:rsidRPr="00E56532">
        <w:rPr>
          <w:rFonts w:ascii="Calibri" w:hAnsi="Calibri" w:cs="Calibri"/>
          <w:b/>
          <w:bCs/>
        </w:rPr>
        <w:t>Eligibility</w:t>
      </w:r>
    </w:p>
    <w:p w14:paraId="02B8C952" w14:textId="0CA37D9E" w:rsidR="00765A9F" w:rsidRPr="00E56532" w:rsidRDefault="003F1699" w:rsidP="00946DE5">
      <w:pPr>
        <w:spacing w:line="276" w:lineRule="auto"/>
        <w:jc w:val="both"/>
        <w:rPr>
          <w:rFonts w:ascii="Calibri" w:hAnsi="Calibri" w:cs="Calibri"/>
          <w:lang w:val="en-US"/>
        </w:rPr>
      </w:pPr>
      <w:r w:rsidRPr="00E56532">
        <w:rPr>
          <w:rFonts w:ascii="Calibri" w:hAnsi="Calibri" w:cs="Calibri"/>
          <w:lang w:val="en-US"/>
        </w:rPr>
        <w:t>2</w:t>
      </w:r>
      <w:r w:rsidR="00765A9F" w:rsidRPr="00E56532">
        <w:rPr>
          <w:rFonts w:ascii="Calibri" w:hAnsi="Calibri" w:cs="Calibri"/>
          <w:lang w:val="en-US"/>
        </w:rPr>
        <w:t>.1</w:t>
      </w:r>
      <w:r w:rsidR="00765A9F" w:rsidRPr="00E56532">
        <w:rPr>
          <w:rFonts w:ascii="Calibri" w:hAnsi="Calibri" w:cs="Calibri"/>
          <w:lang w:val="en-US"/>
        </w:rPr>
        <w:tab/>
        <w:t xml:space="preserve">Must have </w:t>
      </w:r>
      <w:r w:rsidR="00765A9F" w:rsidRPr="00E56532">
        <w:rPr>
          <w:rFonts w:ascii="Calibri" w:hAnsi="Calibri" w:cs="Calibri"/>
          <w:u w:val="single"/>
          <w:lang w:val="en-US"/>
        </w:rPr>
        <w:t>completed</w:t>
      </w:r>
      <w:r w:rsidR="00765A9F" w:rsidRPr="00E56532">
        <w:rPr>
          <w:rFonts w:ascii="Calibri" w:hAnsi="Calibri" w:cs="Calibri"/>
          <w:lang w:val="en-US"/>
        </w:rPr>
        <w:t xml:space="preserve"> at least one UROP course.</w:t>
      </w:r>
      <w:r w:rsidR="00A04B98" w:rsidRPr="00E56532">
        <w:rPr>
          <w:rFonts w:ascii="Calibri" w:hAnsi="Calibri" w:cs="Calibri"/>
          <w:lang w:val="en-US"/>
        </w:rPr>
        <w:t xml:space="preserve"> </w:t>
      </w:r>
    </w:p>
    <w:p w14:paraId="06EEF7BF" w14:textId="580ACEDD" w:rsidR="00765A9F" w:rsidRPr="00E56532" w:rsidRDefault="003F1699" w:rsidP="00946DE5">
      <w:pPr>
        <w:spacing w:line="276" w:lineRule="auto"/>
        <w:ind w:left="720" w:hanging="720"/>
        <w:jc w:val="both"/>
        <w:rPr>
          <w:rFonts w:ascii="Calibri" w:hAnsi="Calibri" w:cs="Calibri"/>
          <w:lang w:val="en-US"/>
        </w:rPr>
      </w:pPr>
      <w:r w:rsidRPr="00E56532">
        <w:rPr>
          <w:rFonts w:ascii="Calibri" w:hAnsi="Calibri" w:cs="Calibri"/>
          <w:lang w:val="en-US"/>
        </w:rPr>
        <w:t>2</w:t>
      </w:r>
      <w:r w:rsidR="00765A9F" w:rsidRPr="00E56532">
        <w:rPr>
          <w:rFonts w:ascii="Calibri" w:hAnsi="Calibri" w:cs="Calibri"/>
          <w:lang w:val="en-US"/>
        </w:rPr>
        <w:t>.2</w:t>
      </w:r>
      <w:r w:rsidR="00765A9F" w:rsidRPr="00E56532">
        <w:rPr>
          <w:rFonts w:ascii="Calibri" w:hAnsi="Calibri" w:cs="Calibri"/>
          <w:lang w:val="en-US"/>
        </w:rPr>
        <w:tab/>
        <w:t>Students taking Final Year Projects (FYP</w:t>
      </w:r>
      <w:r w:rsidR="006E05D0" w:rsidRPr="00E56532">
        <w:rPr>
          <w:rFonts w:ascii="Calibri" w:hAnsi="Calibri" w:cs="Calibri"/>
          <w:lang w:val="en-US"/>
        </w:rPr>
        <w:t>)</w:t>
      </w:r>
      <w:r w:rsidR="00765A9F" w:rsidRPr="00E56532">
        <w:rPr>
          <w:rFonts w:ascii="Calibri" w:hAnsi="Calibri" w:cs="Calibri"/>
          <w:lang w:val="en-US"/>
        </w:rPr>
        <w:t xml:space="preserve"> and Honors Thesis (HT) are eligible to apply as long as they ha</w:t>
      </w:r>
      <w:r w:rsidR="00E04BA7">
        <w:rPr>
          <w:rFonts w:ascii="Calibri" w:hAnsi="Calibri" w:cs="Calibri"/>
          <w:lang w:val="en-US"/>
        </w:rPr>
        <w:t>ve</w:t>
      </w:r>
      <w:r w:rsidR="00765A9F" w:rsidRPr="00E56532">
        <w:rPr>
          <w:rFonts w:ascii="Calibri" w:hAnsi="Calibri" w:cs="Calibri"/>
          <w:lang w:val="en-US"/>
        </w:rPr>
        <w:t xml:space="preserve"> completed a UROP course prior to applying.</w:t>
      </w:r>
    </w:p>
    <w:p w14:paraId="2867C4FB" w14:textId="0475E2BE" w:rsidR="00765A9F" w:rsidRDefault="003F1699" w:rsidP="00946DE5">
      <w:pPr>
        <w:spacing w:line="276" w:lineRule="auto"/>
        <w:ind w:left="720" w:hanging="720"/>
        <w:jc w:val="both"/>
        <w:rPr>
          <w:rFonts w:ascii="Calibri" w:hAnsi="Calibri" w:cs="Calibri"/>
          <w:lang w:val="en-US"/>
        </w:rPr>
      </w:pPr>
      <w:r w:rsidRPr="00E56532">
        <w:rPr>
          <w:rFonts w:ascii="Calibri" w:hAnsi="Calibri" w:cs="Calibri"/>
          <w:lang w:val="en-US"/>
        </w:rPr>
        <w:t>2</w:t>
      </w:r>
      <w:r w:rsidR="00765A9F" w:rsidRPr="00E56532">
        <w:rPr>
          <w:rFonts w:ascii="Calibri" w:hAnsi="Calibri" w:cs="Calibri"/>
          <w:lang w:val="en-US"/>
        </w:rPr>
        <w:t>.3</w:t>
      </w:r>
      <w:r w:rsidR="00765A9F" w:rsidRPr="00E56532">
        <w:rPr>
          <w:rFonts w:ascii="Calibri" w:hAnsi="Calibri" w:cs="Calibri"/>
          <w:lang w:val="en-US"/>
        </w:rPr>
        <w:tab/>
        <w:t>REx Fellows who ha</w:t>
      </w:r>
      <w:r w:rsidR="00E56532">
        <w:rPr>
          <w:rFonts w:ascii="Calibri" w:hAnsi="Calibri" w:cs="Calibri"/>
          <w:lang w:val="en-US"/>
        </w:rPr>
        <w:t>d</w:t>
      </w:r>
      <w:r w:rsidR="00765A9F" w:rsidRPr="00E56532">
        <w:rPr>
          <w:rFonts w:ascii="Calibri" w:hAnsi="Calibri" w:cs="Calibri"/>
          <w:lang w:val="en-US"/>
        </w:rPr>
        <w:t xml:space="preserve"> previously applied and benefitted from REx (</w:t>
      </w:r>
      <w:proofErr w:type="spellStart"/>
      <w:r w:rsidR="00765A9F" w:rsidRPr="00E56532">
        <w:rPr>
          <w:rFonts w:ascii="Calibri" w:hAnsi="Calibri" w:cs="Calibri"/>
          <w:lang w:val="en-US"/>
        </w:rPr>
        <w:t>UROP+REx</w:t>
      </w:r>
      <w:proofErr w:type="spellEnd"/>
      <w:r w:rsidR="00765A9F" w:rsidRPr="00E56532">
        <w:rPr>
          <w:rFonts w:ascii="Calibri" w:hAnsi="Calibri" w:cs="Calibri"/>
          <w:lang w:val="en-US"/>
        </w:rPr>
        <w:t xml:space="preserve">, </w:t>
      </w:r>
      <w:proofErr w:type="spellStart"/>
      <w:r w:rsidR="00765A9F" w:rsidRPr="00E56532">
        <w:rPr>
          <w:rFonts w:ascii="Calibri" w:hAnsi="Calibri" w:cs="Calibri"/>
          <w:lang w:val="en-US"/>
        </w:rPr>
        <w:t>ISC+REx</w:t>
      </w:r>
      <w:proofErr w:type="spellEnd"/>
      <w:r w:rsidR="00765A9F" w:rsidRPr="00E56532">
        <w:rPr>
          <w:rFonts w:ascii="Calibri" w:hAnsi="Calibri" w:cs="Calibri"/>
          <w:lang w:val="en-US"/>
        </w:rPr>
        <w:t xml:space="preserve"> and </w:t>
      </w:r>
      <w:proofErr w:type="spellStart"/>
      <w:r w:rsidR="00765A9F" w:rsidRPr="00E56532">
        <w:rPr>
          <w:rFonts w:ascii="Calibri" w:hAnsi="Calibri" w:cs="Calibri"/>
          <w:lang w:val="en-US"/>
        </w:rPr>
        <w:t>UREx</w:t>
      </w:r>
      <w:proofErr w:type="spellEnd"/>
      <w:r w:rsidR="00765A9F" w:rsidRPr="00E56532">
        <w:rPr>
          <w:rFonts w:ascii="Calibri" w:hAnsi="Calibri" w:cs="Calibri"/>
          <w:lang w:val="en-US"/>
        </w:rPr>
        <w:t>) are not eligible to apply.</w:t>
      </w:r>
    </w:p>
    <w:p w14:paraId="0A4D24EA" w14:textId="36210C1E" w:rsidR="003F520A" w:rsidRPr="00E56532" w:rsidRDefault="001D3A95" w:rsidP="003F520A">
      <w:pPr>
        <w:spacing w:line="276" w:lineRule="auto"/>
        <w:jc w:val="both"/>
        <w:rPr>
          <w:rFonts w:ascii="Calibri" w:hAnsi="Calibri" w:cs="Calibri"/>
          <w:b/>
          <w:bCs/>
        </w:rPr>
      </w:pPr>
      <w:bookmarkStart w:id="0" w:name="_Hlk116465864"/>
      <w:r>
        <w:rPr>
          <w:rFonts w:ascii="Calibri" w:hAnsi="Calibri" w:cs="Calibri"/>
          <w:b/>
          <w:bCs/>
        </w:rPr>
        <w:t>3</w:t>
      </w:r>
      <w:r w:rsidR="003F520A" w:rsidRPr="00E56532">
        <w:rPr>
          <w:rFonts w:ascii="Calibri" w:hAnsi="Calibri" w:cs="Calibri"/>
          <w:b/>
          <w:bCs/>
        </w:rPr>
        <w:t>.</w:t>
      </w:r>
      <w:r w:rsidR="003F520A" w:rsidRPr="00E56532">
        <w:rPr>
          <w:rFonts w:ascii="Calibri" w:hAnsi="Calibri" w:cs="Calibri"/>
          <w:b/>
          <w:bCs/>
        </w:rPr>
        <w:tab/>
        <w:t>Application Procedure and Approval of Project Grant</w:t>
      </w:r>
    </w:p>
    <w:p w14:paraId="4C8DDCFB" w14:textId="5C5D5374" w:rsidR="003F520A" w:rsidRPr="00E56532" w:rsidRDefault="001D3A95" w:rsidP="003F520A">
      <w:pPr>
        <w:spacing w:line="276" w:lineRule="auto"/>
        <w:ind w:left="720" w:hanging="720"/>
        <w:jc w:val="both"/>
        <w:rPr>
          <w:rFonts w:ascii="Calibri" w:hAnsi="Calibri" w:cs="Calibri"/>
        </w:rPr>
      </w:pPr>
      <w:r>
        <w:rPr>
          <w:rFonts w:ascii="Calibri" w:hAnsi="Calibri" w:cs="Calibri"/>
        </w:rPr>
        <w:t>3</w:t>
      </w:r>
      <w:r w:rsidR="003F520A" w:rsidRPr="00E56532">
        <w:rPr>
          <w:rFonts w:ascii="Calibri" w:hAnsi="Calibri" w:cs="Calibri"/>
        </w:rPr>
        <w:t>.1</w:t>
      </w:r>
      <w:r w:rsidR="003F520A" w:rsidRPr="00E56532">
        <w:rPr>
          <w:rFonts w:ascii="Calibri" w:hAnsi="Calibri" w:cs="Calibri"/>
        </w:rPr>
        <w:tab/>
      </w:r>
      <w:r w:rsidR="00A828EB" w:rsidRPr="00E56532">
        <w:rPr>
          <w:rFonts w:ascii="Calibri" w:hAnsi="Calibri" w:cs="Calibri"/>
        </w:rPr>
        <w:t>Application for REx Prime will be open</w:t>
      </w:r>
      <w:r w:rsidR="003F520A" w:rsidRPr="00E56532">
        <w:rPr>
          <w:rFonts w:ascii="Calibri" w:hAnsi="Calibri" w:cs="Calibri"/>
        </w:rPr>
        <w:t xml:space="preserve"> twice a year. The grant call and closing dates will be communicated to applicants by the </w:t>
      </w:r>
      <w:r w:rsidR="00A828EB" w:rsidRPr="00E56532">
        <w:rPr>
          <w:rFonts w:ascii="Calibri" w:hAnsi="Calibri" w:cs="Calibri"/>
        </w:rPr>
        <w:t>Undergraduate Education Team (UGE)</w:t>
      </w:r>
      <w:r w:rsidR="003F520A" w:rsidRPr="00E56532">
        <w:rPr>
          <w:rFonts w:ascii="Calibri" w:hAnsi="Calibri" w:cs="Calibri"/>
        </w:rPr>
        <w:t xml:space="preserve"> at the Office of the Provost (PVO).</w:t>
      </w:r>
    </w:p>
    <w:p w14:paraId="79636275" w14:textId="4BCA79DA" w:rsidR="003F520A" w:rsidRPr="00E56532" w:rsidRDefault="001D3A95" w:rsidP="003F520A">
      <w:pPr>
        <w:spacing w:line="276" w:lineRule="auto"/>
        <w:ind w:left="720" w:hanging="720"/>
        <w:jc w:val="both"/>
        <w:rPr>
          <w:rFonts w:ascii="Calibri" w:hAnsi="Calibri" w:cs="Calibri"/>
        </w:rPr>
      </w:pPr>
      <w:r>
        <w:rPr>
          <w:rFonts w:ascii="Calibri" w:hAnsi="Calibri" w:cs="Calibri"/>
        </w:rPr>
        <w:t>3</w:t>
      </w:r>
      <w:r w:rsidR="003F520A" w:rsidRPr="00E56532">
        <w:rPr>
          <w:rFonts w:ascii="Calibri" w:hAnsi="Calibri" w:cs="Calibri"/>
        </w:rPr>
        <w:t>.2</w:t>
      </w:r>
      <w:r w:rsidR="003F520A" w:rsidRPr="00E56532">
        <w:rPr>
          <w:rFonts w:ascii="Calibri" w:hAnsi="Calibri" w:cs="Calibri"/>
        </w:rPr>
        <w:tab/>
        <w:t xml:space="preserve">Each grant proposal will be evaluated by </w:t>
      </w:r>
      <w:r w:rsidR="00A828EB" w:rsidRPr="00E56532">
        <w:rPr>
          <w:rFonts w:ascii="Calibri" w:hAnsi="Calibri" w:cs="Calibri"/>
        </w:rPr>
        <w:t>UGE</w:t>
      </w:r>
      <w:r w:rsidR="003F520A" w:rsidRPr="00E56532">
        <w:rPr>
          <w:rFonts w:ascii="Calibri" w:hAnsi="Calibri" w:cs="Calibri"/>
        </w:rPr>
        <w:t xml:space="preserve"> team according to the following criteria:</w:t>
      </w:r>
    </w:p>
    <w:p w14:paraId="49613078" w14:textId="20617703" w:rsidR="003F520A" w:rsidRPr="00E56532" w:rsidRDefault="003F520A" w:rsidP="00A828EB">
      <w:pPr>
        <w:pStyle w:val="ListParagraph"/>
        <w:numPr>
          <w:ilvl w:val="0"/>
          <w:numId w:val="4"/>
        </w:numPr>
        <w:spacing w:line="276" w:lineRule="auto"/>
        <w:jc w:val="both"/>
        <w:rPr>
          <w:rFonts w:ascii="Calibri" w:hAnsi="Calibri" w:cs="Calibri"/>
        </w:rPr>
      </w:pPr>
      <w:r w:rsidRPr="00E56532">
        <w:rPr>
          <w:rFonts w:ascii="Calibri" w:hAnsi="Calibri" w:cs="Calibri"/>
        </w:rPr>
        <w:t>Clear articulation of motivations for seeking to enrol in REx</w:t>
      </w:r>
      <w:r w:rsidR="00A828EB" w:rsidRPr="00E56532">
        <w:rPr>
          <w:rFonts w:ascii="Calibri" w:hAnsi="Calibri" w:cs="Calibri"/>
        </w:rPr>
        <w:t xml:space="preserve"> Prime.</w:t>
      </w:r>
    </w:p>
    <w:p w14:paraId="308D4C54" w14:textId="5C801F37" w:rsidR="003F520A" w:rsidRPr="00E56532" w:rsidRDefault="003F520A" w:rsidP="003F520A">
      <w:pPr>
        <w:pStyle w:val="ListParagraph"/>
        <w:numPr>
          <w:ilvl w:val="0"/>
          <w:numId w:val="4"/>
        </w:numPr>
        <w:spacing w:line="276" w:lineRule="auto"/>
        <w:jc w:val="both"/>
        <w:rPr>
          <w:rFonts w:ascii="Calibri" w:hAnsi="Calibri" w:cs="Calibri"/>
        </w:rPr>
      </w:pPr>
      <w:r w:rsidRPr="00E56532">
        <w:rPr>
          <w:rFonts w:ascii="Calibri" w:hAnsi="Calibri" w:cs="Calibri"/>
        </w:rPr>
        <w:t xml:space="preserve">Justifiable proposed budget breakdown of REx </w:t>
      </w:r>
      <w:r w:rsidR="00A828EB" w:rsidRPr="00E56532">
        <w:rPr>
          <w:rFonts w:ascii="Calibri" w:hAnsi="Calibri" w:cs="Calibri"/>
        </w:rPr>
        <w:t xml:space="preserve">Prime grant. </w:t>
      </w:r>
    </w:p>
    <w:p w14:paraId="37B5F919" w14:textId="61FF1D78" w:rsidR="003F520A" w:rsidRPr="00E56532" w:rsidRDefault="001D3A95" w:rsidP="003F520A">
      <w:pPr>
        <w:spacing w:line="276" w:lineRule="auto"/>
        <w:ind w:left="720" w:hanging="720"/>
        <w:jc w:val="both"/>
        <w:rPr>
          <w:rFonts w:ascii="Calibri" w:hAnsi="Calibri" w:cs="Calibri"/>
        </w:rPr>
      </w:pPr>
      <w:r>
        <w:rPr>
          <w:rFonts w:ascii="Calibri" w:hAnsi="Calibri" w:cs="Calibri"/>
        </w:rPr>
        <w:t>3</w:t>
      </w:r>
      <w:r w:rsidR="003F520A" w:rsidRPr="00E56532">
        <w:rPr>
          <w:rFonts w:ascii="Calibri" w:hAnsi="Calibri" w:cs="Calibri"/>
        </w:rPr>
        <w:t>.3</w:t>
      </w:r>
      <w:r w:rsidR="003F520A" w:rsidRPr="00E56532">
        <w:rPr>
          <w:rFonts w:ascii="Calibri" w:hAnsi="Calibri" w:cs="Calibri"/>
        </w:rPr>
        <w:tab/>
        <w:t xml:space="preserve">Applicants are to fill out all sections of the REx </w:t>
      </w:r>
      <w:r w:rsidR="00A828EB" w:rsidRPr="00E56532">
        <w:rPr>
          <w:rFonts w:ascii="Calibri" w:hAnsi="Calibri" w:cs="Calibri"/>
        </w:rPr>
        <w:t>Prime</w:t>
      </w:r>
      <w:r w:rsidR="003F520A" w:rsidRPr="00E56532">
        <w:rPr>
          <w:rFonts w:ascii="Calibri" w:hAnsi="Calibri" w:cs="Calibri"/>
        </w:rPr>
        <w:t xml:space="preserve"> Application Form containing applicant’s details, description of the </w:t>
      </w:r>
      <w:r w:rsidR="00A828EB" w:rsidRPr="00E56532">
        <w:rPr>
          <w:rFonts w:ascii="Calibri" w:hAnsi="Calibri" w:cs="Calibri"/>
        </w:rPr>
        <w:t xml:space="preserve">completed UROP </w:t>
      </w:r>
      <w:r w:rsidR="003F520A" w:rsidRPr="00E56532">
        <w:rPr>
          <w:rFonts w:ascii="Calibri" w:hAnsi="Calibri" w:cs="Calibri"/>
        </w:rPr>
        <w:t xml:space="preserve">project and proposed budget </w:t>
      </w:r>
      <w:r w:rsidR="003F520A" w:rsidRPr="00E56532">
        <w:rPr>
          <w:rFonts w:ascii="Calibri" w:hAnsi="Calibri" w:cs="Calibri"/>
        </w:rPr>
        <w:lastRenderedPageBreak/>
        <w:t xml:space="preserve">breakdown. The completed form should be submitted </w:t>
      </w:r>
      <w:r w:rsidR="000808CC">
        <w:rPr>
          <w:rFonts w:ascii="Calibri" w:hAnsi="Calibri" w:cs="Calibri"/>
        </w:rPr>
        <w:t xml:space="preserve">to </w:t>
      </w:r>
      <w:r w:rsidR="00F074F3">
        <w:rPr>
          <w:rFonts w:ascii="Calibri" w:hAnsi="Calibri" w:cs="Calibri"/>
        </w:rPr>
        <w:t>pvobox66@nus.edu.sg</w:t>
      </w:r>
      <w:r w:rsidR="003F520A" w:rsidRPr="00E56532">
        <w:rPr>
          <w:rFonts w:ascii="Calibri" w:hAnsi="Calibri" w:cs="Calibri"/>
        </w:rPr>
        <w:t xml:space="preserve"> as a PDF file named as “</w:t>
      </w:r>
      <w:proofErr w:type="spellStart"/>
      <w:r w:rsidR="000808CC">
        <w:rPr>
          <w:rFonts w:ascii="Calibri" w:hAnsi="Calibri" w:cs="Calibri"/>
        </w:rPr>
        <w:t>Student</w:t>
      </w:r>
      <w:r w:rsidR="00F074F3">
        <w:rPr>
          <w:rFonts w:ascii="Calibri" w:hAnsi="Calibri" w:cs="Calibri"/>
        </w:rPr>
        <w:t>N</w:t>
      </w:r>
      <w:r w:rsidR="000808CC">
        <w:rPr>
          <w:rFonts w:ascii="Calibri" w:hAnsi="Calibri" w:cs="Calibri"/>
        </w:rPr>
        <w:t>ame_REx</w:t>
      </w:r>
      <w:proofErr w:type="spellEnd"/>
      <w:r w:rsidR="000808CC">
        <w:rPr>
          <w:rFonts w:ascii="Calibri" w:hAnsi="Calibri" w:cs="Calibri"/>
        </w:rPr>
        <w:t xml:space="preserve"> Prime_Sem</w:t>
      </w:r>
      <w:r w:rsidR="00F074F3">
        <w:rPr>
          <w:rFonts w:ascii="Calibri" w:hAnsi="Calibri" w:cs="Calibri"/>
        </w:rPr>
        <w:t>X</w:t>
      </w:r>
      <w:r w:rsidR="000808CC">
        <w:rPr>
          <w:rFonts w:ascii="Calibri" w:hAnsi="Calibri" w:cs="Calibri"/>
        </w:rPr>
        <w:t>AY</w:t>
      </w:r>
      <w:r w:rsidR="00A413F9">
        <w:rPr>
          <w:rFonts w:ascii="Calibri" w:hAnsi="Calibri" w:cs="Calibri"/>
        </w:rPr>
        <w:t>1234</w:t>
      </w:r>
      <w:r w:rsidR="003F520A" w:rsidRPr="00E56532">
        <w:rPr>
          <w:rFonts w:ascii="Calibri" w:hAnsi="Calibri" w:cs="Calibri"/>
        </w:rPr>
        <w:t>.pdf”.</w:t>
      </w:r>
    </w:p>
    <w:p w14:paraId="5B2211F7" w14:textId="71E33C85" w:rsidR="003F520A" w:rsidRDefault="001D3A95" w:rsidP="003F520A">
      <w:pPr>
        <w:spacing w:line="276" w:lineRule="auto"/>
        <w:ind w:left="720" w:hanging="720"/>
        <w:jc w:val="both"/>
        <w:rPr>
          <w:rFonts w:ascii="Calibri" w:eastAsia="Calibri" w:hAnsi="Calibri" w:cs="Calibri"/>
        </w:rPr>
      </w:pPr>
      <w:r>
        <w:rPr>
          <w:rFonts w:ascii="Calibri" w:hAnsi="Calibri" w:cs="Calibri"/>
        </w:rPr>
        <w:t>3</w:t>
      </w:r>
      <w:r w:rsidR="00A413F9">
        <w:rPr>
          <w:rFonts w:ascii="Calibri" w:hAnsi="Calibri" w:cs="Calibri"/>
        </w:rPr>
        <w:t>.4</w:t>
      </w:r>
      <w:r w:rsidR="003F520A" w:rsidRPr="00E56532">
        <w:rPr>
          <w:rFonts w:ascii="Calibri" w:hAnsi="Calibri" w:cs="Calibri"/>
        </w:rPr>
        <w:tab/>
      </w:r>
      <w:r w:rsidR="003F520A" w:rsidRPr="00E56532">
        <w:rPr>
          <w:rFonts w:ascii="Calibri" w:eastAsia="Calibri" w:hAnsi="Calibri" w:cs="Calibri"/>
          <w:color w:val="000000" w:themeColor="text1"/>
        </w:rPr>
        <w:t xml:space="preserve">Applicants will be informed of their application outcome by email. Upon approval of </w:t>
      </w:r>
      <w:r w:rsidR="000808CC">
        <w:rPr>
          <w:rFonts w:ascii="Calibri" w:eastAsia="Calibri" w:hAnsi="Calibri" w:cs="Calibri"/>
          <w:color w:val="000000" w:themeColor="text1"/>
        </w:rPr>
        <w:t xml:space="preserve">their applications, </w:t>
      </w:r>
      <w:r w:rsidR="003F520A" w:rsidRPr="00E56532">
        <w:rPr>
          <w:rFonts w:ascii="Calibri" w:eastAsia="Calibri" w:hAnsi="Calibri" w:cs="Calibri"/>
          <w:color w:val="000000" w:themeColor="text1"/>
        </w:rPr>
        <w:t xml:space="preserve">applicants will be named as a “REx Fellow” and will be allocated REX1000 on their CANVAS page. </w:t>
      </w:r>
      <w:r w:rsidR="003F520A" w:rsidRPr="00E56532">
        <w:rPr>
          <w:rFonts w:ascii="Calibri" w:eastAsia="Calibri" w:hAnsi="Calibri" w:cs="Calibri"/>
        </w:rPr>
        <w:t xml:space="preserve"> </w:t>
      </w:r>
    </w:p>
    <w:p w14:paraId="4B411C26" w14:textId="30DB642D" w:rsidR="001D3A95" w:rsidRDefault="001D3A95" w:rsidP="003F520A">
      <w:pPr>
        <w:spacing w:line="276" w:lineRule="auto"/>
        <w:ind w:left="720" w:hanging="720"/>
        <w:jc w:val="both"/>
        <w:rPr>
          <w:rFonts w:ascii="Calibri" w:hAnsi="Calibri" w:cs="Calibri"/>
          <w:b/>
          <w:bCs/>
        </w:rPr>
      </w:pPr>
      <w:r w:rsidRPr="001D3A95">
        <w:rPr>
          <w:rFonts w:ascii="Calibri" w:hAnsi="Calibri" w:cs="Calibri"/>
          <w:b/>
          <w:bCs/>
        </w:rPr>
        <w:t>4.</w:t>
      </w:r>
      <w:r w:rsidRPr="001D3A95">
        <w:rPr>
          <w:rFonts w:ascii="Calibri" w:hAnsi="Calibri" w:cs="Calibri"/>
          <w:b/>
          <w:bCs/>
        </w:rPr>
        <w:tab/>
        <w:t>Terms and Conditions of REx Prime Grant</w:t>
      </w:r>
    </w:p>
    <w:p w14:paraId="2DA2D96C" w14:textId="5E57A4A5" w:rsidR="001D3A95" w:rsidRPr="00E56532" w:rsidRDefault="001D3A95" w:rsidP="001D3A95">
      <w:pPr>
        <w:spacing w:before="240"/>
        <w:jc w:val="both"/>
        <w:rPr>
          <w:rFonts w:ascii="Calibri" w:hAnsi="Calibri" w:cs="Calibri"/>
          <w:lang w:val="en-US"/>
        </w:rPr>
      </w:pPr>
      <w:r>
        <w:rPr>
          <w:rFonts w:ascii="Calibri" w:hAnsi="Calibri" w:cs="Calibri"/>
          <w:lang w:val="en-US"/>
        </w:rPr>
        <w:t>4</w:t>
      </w:r>
      <w:r w:rsidRPr="00E56532">
        <w:rPr>
          <w:rFonts w:ascii="Calibri" w:hAnsi="Calibri" w:cs="Calibri"/>
          <w:lang w:val="en-US"/>
        </w:rPr>
        <w:t>.</w:t>
      </w:r>
      <w:r w:rsidR="0001235C">
        <w:rPr>
          <w:rFonts w:ascii="Calibri" w:hAnsi="Calibri" w:cs="Calibri"/>
          <w:lang w:val="en-US"/>
        </w:rPr>
        <w:t>1</w:t>
      </w:r>
      <w:r w:rsidRPr="00E56532">
        <w:rPr>
          <w:rFonts w:ascii="Calibri" w:hAnsi="Calibri" w:cs="Calibri"/>
          <w:lang w:val="en-US"/>
        </w:rPr>
        <w:tab/>
        <w:t xml:space="preserve">Grant monies </w:t>
      </w:r>
      <w:r w:rsidRPr="00E56532">
        <w:rPr>
          <w:rFonts w:ascii="Calibri" w:hAnsi="Calibri" w:cs="Calibri"/>
          <w:u w:val="single"/>
          <w:lang w:val="en-US"/>
        </w:rPr>
        <w:t>can only</w:t>
      </w:r>
      <w:r w:rsidRPr="00E56532">
        <w:rPr>
          <w:rFonts w:ascii="Calibri" w:hAnsi="Calibri" w:cs="Calibri"/>
          <w:lang w:val="en-US"/>
        </w:rPr>
        <w:t xml:space="preserve"> be used for the following items: </w:t>
      </w:r>
    </w:p>
    <w:p w14:paraId="5B7BD47B" w14:textId="77777777" w:rsidR="001D3A95" w:rsidRPr="00E56532" w:rsidRDefault="001D3A95" w:rsidP="001D3A95">
      <w:pPr>
        <w:pStyle w:val="ListParagraph"/>
        <w:numPr>
          <w:ilvl w:val="0"/>
          <w:numId w:val="8"/>
        </w:numPr>
        <w:jc w:val="both"/>
        <w:rPr>
          <w:rFonts w:ascii="Calibri" w:hAnsi="Calibri" w:cs="Calibri"/>
          <w:lang w:val="en-US"/>
        </w:rPr>
      </w:pPr>
      <w:r w:rsidRPr="00E56532">
        <w:rPr>
          <w:rFonts w:ascii="Calibri" w:hAnsi="Calibri" w:cs="Calibri"/>
          <w:lang w:val="en-US"/>
        </w:rPr>
        <w:t xml:space="preserve">Expenses incurred to attend and/or participate in local and international conferences (including registration fees, travel expenses including flight tickets, accommodation and visa application). </w:t>
      </w:r>
    </w:p>
    <w:p w14:paraId="38936121" w14:textId="77777777" w:rsidR="001D3A95" w:rsidRPr="00E56532" w:rsidRDefault="001D3A95" w:rsidP="001D3A95">
      <w:pPr>
        <w:pStyle w:val="ListParagraph"/>
        <w:numPr>
          <w:ilvl w:val="0"/>
          <w:numId w:val="8"/>
        </w:numPr>
        <w:jc w:val="both"/>
        <w:rPr>
          <w:rFonts w:ascii="Calibri" w:hAnsi="Calibri" w:cs="Calibri"/>
          <w:lang w:val="en-US"/>
        </w:rPr>
      </w:pPr>
      <w:r w:rsidRPr="00E56532">
        <w:rPr>
          <w:rFonts w:ascii="Calibri" w:hAnsi="Calibri" w:cs="Calibri"/>
        </w:rPr>
        <w:t>Publication fees to approved peer-reviewed journals. To safeguard REx Fellows from predatory and churn journals, Fellows are to obtain prior approval for the journals they intend to publish in, for which publication fees are to be funded by their REx grant.</w:t>
      </w:r>
    </w:p>
    <w:p w14:paraId="06B356CB" w14:textId="58421A0A" w:rsidR="0001235C" w:rsidRDefault="001D3A95" w:rsidP="0001235C">
      <w:pPr>
        <w:pStyle w:val="ListParagraph"/>
        <w:numPr>
          <w:ilvl w:val="0"/>
          <w:numId w:val="8"/>
        </w:numPr>
        <w:jc w:val="both"/>
        <w:rPr>
          <w:rFonts w:ascii="Calibri" w:hAnsi="Calibri" w:cs="Calibri"/>
          <w:lang w:val="en-US"/>
        </w:rPr>
      </w:pPr>
      <w:r w:rsidRPr="00E56532">
        <w:rPr>
          <w:rFonts w:ascii="Calibri" w:hAnsi="Calibri" w:cs="Calibri"/>
          <w:lang w:val="en-US"/>
        </w:rPr>
        <w:t>Registration fees to attend and/or participate in local and international workshops or courses (physical or online).</w:t>
      </w:r>
    </w:p>
    <w:p w14:paraId="3F85E414" w14:textId="33411EE2" w:rsidR="0001235C" w:rsidRPr="00E56532" w:rsidRDefault="0001235C" w:rsidP="0001235C">
      <w:pPr>
        <w:jc w:val="both"/>
        <w:rPr>
          <w:rFonts w:ascii="Calibri" w:hAnsi="Calibri" w:cs="Calibri"/>
          <w:lang w:val="en-US"/>
        </w:rPr>
      </w:pPr>
      <w:r>
        <w:rPr>
          <w:rFonts w:ascii="Calibri" w:hAnsi="Calibri" w:cs="Calibri"/>
          <w:lang w:val="en-US"/>
        </w:rPr>
        <w:t>4.2</w:t>
      </w:r>
      <w:r>
        <w:rPr>
          <w:rFonts w:ascii="Calibri" w:hAnsi="Calibri" w:cs="Calibri"/>
          <w:lang w:val="en-US"/>
        </w:rPr>
        <w:tab/>
      </w:r>
      <w:r w:rsidRPr="00E56532">
        <w:rPr>
          <w:rFonts w:ascii="Calibri" w:hAnsi="Calibri" w:cs="Calibri"/>
          <w:lang w:val="en-US"/>
        </w:rPr>
        <w:t xml:space="preserve">Grant monies for REx Prime </w:t>
      </w:r>
      <w:r w:rsidRPr="00E56532">
        <w:rPr>
          <w:rFonts w:ascii="Calibri" w:hAnsi="Calibri" w:cs="Calibri"/>
          <w:u w:val="single"/>
          <w:lang w:val="en-US"/>
        </w:rPr>
        <w:t>cannot</w:t>
      </w:r>
      <w:r w:rsidRPr="00E56532">
        <w:rPr>
          <w:rFonts w:ascii="Calibri" w:hAnsi="Calibri" w:cs="Calibri"/>
          <w:lang w:val="en-US"/>
        </w:rPr>
        <w:t xml:space="preserve"> be used for the following items: </w:t>
      </w:r>
    </w:p>
    <w:p w14:paraId="0E8BB619" w14:textId="77777777" w:rsidR="0001235C" w:rsidRDefault="0001235C" w:rsidP="0001235C">
      <w:pPr>
        <w:pStyle w:val="ListParagraph"/>
        <w:numPr>
          <w:ilvl w:val="0"/>
          <w:numId w:val="8"/>
        </w:numPr>
        <w:jc w:val="both"/>
        <w:rPr>
          <w:rFonts w:ascii="Calibri" w:hAnsi="Calibri" w:cs="Calibri"/>
          <w:lang w:val="en-US"/>
        </w:rPr>
      </w:pPr>
      <w:r w:rsidRPr="00E56532">
        <w:rPr>
          <w:rFonts w:ascii="Calibri" w:hAnsi="Calibri" w:cs="Calibri"/>
          <w:lang w:val="en-US"/>
        </w:rPr>
        <w:t>Purchase of consumables, lab equipment, software licenses or any items related to an ongoing research project.</w:t>
      </w:r>
    </w:p>
    <w:p w14:paraId="04D67D99" w14:textId="04EF4E9F" w:rsidR="00973365" w:rsidRPr="00E56532" w:rsidRDefault="00973365" w:rsidP="0001235C">
      <w:pPr>
        <w:pStyle w:val="ListParagraph"/>
        <w:numPr>
          <w:ilvl w:val="0"/>
          <w:numId w:val="8"/>
        </w:numPr>
        <w:jc w:val="both"/>
        <w:rPr>
          <w:rFonts w:ascii="Calibri" w:hAnsi="Calibri" w:cs="Calibri"/>
          <w:lang w:val="en-US"/>
        </w:rPr>
      </w:pPr>
      <w:r>
        <w:rPr>
          <w:rFonts w:ascii="Calibri" w:hAnsi="Calibri" w:cs="Calibri"/>
          <w:lang w:val="en-US"/>
        </w:rPr>
        <w:t>Entertainment, refreshment</w:t>
      </w:r>
      <w:r w:rsidR="00334397">
        <w:rPr>
          <w:rFonts w:ascii="Calibri" w:hAnsi="Calibri" w:cs="Calibri"/>
          <w:lang w:val="en-US"/>
        </w:rPr>
        <w:t xml:space="preserve"> or other personal expenses</w:t>
      </w:r>
      <w:r w:rsidR="000605B6">
        <w:rPr>
          <w:rFonts w:ascii="Calibri" w:hAnsi="Calibri" w:cs="Calibri"/>
          <w:lang w:val="en-US"/>
        </w:rPr>
        <w:t>.</w:t>
      </w:r>
    </w:p>
    <w:p w14:paraId="13D10286" w14:textId="20D5A6F7" w:rsidR="0001235C" w:rsidRPr="0001235C" w:rsidRDefault="0001235C" w:rsidP="0001235C">
      <w:pPr>
        <w:jc w:val="both"/>
        <w:rPr>
          <w:rFonts w:ascii="Calibri" w:hAnsi="Calibri" w:cs="Calibri"/>
          <w:lang w:val="en-US"/>
        </w:rPr>
      </w:pPr>
    </w:p>
    <w:p w14:paraId="4AC3A004" w14:textId="2C985005" w:rsidR="001D3A95" w:rsidRPr="001D3A95" w:rsidRDefault="001D3A95" w:rsidP="003F520A">
      <w:pPr>
        <w:spacing w:line="276" w:lineRule="auto"/>
        <w:ind w:left="720" w:hanging="720"/>
        <w:jc w:val="both"/>
        <w:rPr>
          <w:rFonts w:ascii="Calibri" w:hAnsi="Calibri" w:cs="Calibri"/>
          <w:b/>
          <w:bCs/>
        </w:rPr>
      </w:pPr>
    </w:p>
    <w:bookmarkEnd w:id="0"/>
    <w:p w14:paraId="3B80D9B8" w14:textId="379CAF7D" w:rsidR="007A11E0" w:rsidRPr="00E56532" w:rsidRDefault="007A11E0">
      <w:pPr>
        <w:rPr>
          <w:rFonts w:ascii="Calibri" w:hAnsi="Calibri" w:cs="Calibri"/>
        </w:rPr>
      </w:pPr>
    </w:p>
    <w:sectPr w:rsidR="007A11E0" w:rsidRPr="00E56532" w:rsidSect="007A11E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62AA7" w14:textId="77777777" w:rsidR="00880E31" w:rsidRDefault="00880E31" w:rsidP="00A413F9">
      <w:pPr>
        <w:spacing w:after="0" w:line="240" w:lineRule="auto"/>
      </w:pPr>
      <w:r>
        <w:separator/>
      </w:r>
    </w:p>
  </w:endnote>
  <w:endnote w:type="continuationSeparator" w:id="0">
    <w:p w14:paraId="3ECC252D" w14:textId="77777777" w:rsidR="00880E31" w:rsidRDefault="00880E31" w:rsidP="00A4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723603"/>
      <w:docPartObj>
        <w:docPartGallery w:val="Page Numbers (Bottom of Page)"/>
        <w:docPartUnique/>
      </w:docPartObj>
    </w:sdtPr>
    <w:sdtEndPr>
      <w:rPr>
        <w:noProof/>
      </w:rPr>
    </w:sdtEndPr>
    <w:sdtContent>
      <w:p w14:paraId="2551430C" w14:textId="3ABC2671" w:rsidR="00A413F9" w:rsidRDefault="00A413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7230C0" w14:textId="54851AA9" w:rsidR="00A413F9" w:rsidRPr="00A413F9" w:rsidRDefault="001270D2">
    <w:pPr>
      <w:pStyle w:val="Footer"/>
      <w:rPr>
        <w:lang w:val="en-US"/>
      </w:rPr>
    </w:pPr>
    <w:r>
      <w:rPr>
        <w:lang w:val="en-US"/>
      </w:rPr>
      <w:t xml:space="preserve">Updated 20 </w:t>
    </w:r>
    <w:r w:rsidR="003C7F7B">
      <w:rPr>
        <w:lang w:val="en-US"/>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C770" w14:textId="77777777" w:rsidR="00880E31" w:rsidRDefault="00880E31" w:rsidP="00A413F9">
      <w:pPr>
        <w:spacing w:after="0" w:line="240" w:lineRule="auto"/>
      </w:pPr>
      <w:r>
        <w:separator/>
      </w:r>
    </w:p>
  </w:footnote>
  <w:footnote w:type="continuationSeparator" w:id="0">
    <w:p w14:paraId="7EE5D7F2" w14:textId="77777777" w:rsidR="00880E31" w:rsidRDefault="00880E31" w:rsidP="00A41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1014"/>
    <w:multiLevelType w:val="hybridMultilevel"/>
    <w:tmpl w:val="2D5CA770"/>
    <w:lvl w:ilvl="0" w:tplc="44D62454">
      <w:start w:val="1"/>
      <w:numFmt w:val="bullet"/>
      <w:lvlText w:val="-"/>
      <w:lvlJc w:val="left"/>
      <w:pPr>
        <w:ind w:left="720" w:hanging="360"/>
      </w:pPr>
      <w:rPr>
        <w:rFonts w:ascii="Aptos" w:eastAsiaTheme="minorHAnsi" w:hAnsi="Aptos"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40D4AC9"/>
    <w:multiLevelType w:val="hybridMultilevel"/>
    <w:tmpl w:val="915296E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25E62E05"/>
    <w:multiLevelType w:val="multilevel"/>
    <w:tmpl w:val="150E39D0"/>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A8E4095"/>
    <w:multiLevelType w:val="hybridMultilevel"/>
    <w:tmpl w:val="B1EEA260"/>
    <w:lvl w:ilvl="0" w:tplc="12104830">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34E027BF"/>
    <w:multiLevelType w:val="multilevel"/>
    <w:tmpl w:val="2870C5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B515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D20EF0"/>
    <w:multiLevelType w:val="multilevel"/>
    <w:tmpl w:val="99AE20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D9740C"/>
    <w:multiLevelType w:val="hybridMultilevel"/>
    <w:tmpl w:val="A256359A"/>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62542F"/>
    <w:multiLevelType w:val="hybridMultilevel"/>
    <w:tmpl w:val="3D425CB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5D3759DC"/>
    <w:multiLevelType w:val="hybridMultilevel"/>
    <w:tmpl w:val="FB14F708"/>
    <w:lvl w:ilvl="0" w:tplc="E6888FB8">
      <w:numFmt w:val="bullet"/>
      <w:lvlText w:val="-"/>
      <w:lvlJc w:val="left"/>
      <w:pPr>
        <w:ind w:left="720" w:hanging="360"/>
      </w:pPr>
      <w:rPr>
        <w:rFonts w:ascii="Aptos" w:eastAsiaTheme="minorHAnsi" w:hAnsi="Aptos" w:cstheme="minorBid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5E2F7A0C"/>
    <w:multiLevelType w:val="hybridMultilevel"/>
    <w:tmpl w:val="35D0C9D4"/>
    <w:lvl w:ilvl="0" w:tplc="66F2BBC0">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64387C04"/>
    <w:multiLevelType w:val="hybridMultilevel"/>
    <w:tmpl w:val="F2FAE9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15:restartNumberingAfterBreak="0">
    <w:nsid w:val="649456EB"/>
    <w:multiLevelType w:val="multilevel"/>
    <w:tmpl w:val="6F8811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4197674">
    <w:abstractNumId w:val="5"/>
  </w:num>
  <w:num w:numId="2" w16cid:durableId="2071803523">
    <w:abstractNumId w:val="7"/>
  </w:num>
  <w:num w:numId="3" w16cid:durableId="1109856309">
    <w:abstractNumId w:val="9"/>
  </w:num>
  <w:num w:numId="4" w16cid:durableId="1033068689">
    <w:abstractNumId w:val="10"/>
  </w:num>
  <w:num w:numId="5" w16cid:durableId="147980882">
    <w:abstractNumId w:val="2"/>
  </w:num>
  <w:num w:numId="6" w16cid:durableId="225141390">
    <w:abstractNumId w:val="0"/>
  </w:num>
  <w:num w:numId="7" w16cid:durableId="1254052305">
    <w:abstractNumId w:val="6"/>
  </w:num>
  <w:num w:numId="8" w16cid:durableId="673923985">
    <w:abstractNumId w:val="8"/>
  </w:num>
  <w:num w:numId="9" w16cid:durableId="1674530503">
    <w:abstractNumId w:val="12"/>
  </w:num>
  <w:num w:numId="10" w16cid:durableId="12994937">
    <w:abstractNumId w:val="4"/>
  </w:num>
  <w:num w:numId="11" w16cid:durableId="665550605">
    <w:abstractNumId w:val="11"/>
  </w:num>
  <w:num w:numId="12" w16cid:durableId="605697771">
    <w:abstractNumId w:val="1"/>
  </w:num>
  <w:num w:numId="13" w16cid:durableId="1974941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E0"/>
    <w:rsid w:val="0001235C"/>
    <w:rsid w:val="00017536"/>
    <w:rsid w:val="0003668D"/>
    <w:rsid w:val="000605B6"/>
    <w:rsid w:val="000808CC"/>
    <w:rsid w:val="001270D2"/>
    <w:rsid w:val="001D3A95"/>
    <w:rsid w:val="00206F90"/>
    <w:rsid w:val="002B3492"/>
    <w:rsid w:val="00334397"/>
    <w:rsid w:val="00355312"/>
    <w:rsid w:val="003632A9"/>
    <w:rsid w:val="00376405"/>
    <w:rsid w:val="00380BE7"/>
    <w:rsid w:val="003875C9"/>
    <w:rsid w:val="003A30C9"/>
    <w:rsid w:val="003C7F7B"/>
    <w:rsid w:val="003F1699"/>
    <w:rsid w:val="003F520A"/>
    <w:rsid w:val="003F6183"/>
    <w:rsid w:val="00441B62"/>
    <w:rsid w:val="004436C5"/>
    <w:rsid w:val="00510340"/>
    <w:rsid w:val="00606342"/>
    <w:rsid w:val="006E05D0"/>
    <w:rsid w:val="007605C7"/>
    <w:rsid w:val="00765A9F"/>
    <w:rsid w:val="00775456"/>
    <w:rsid w:val="007A11E0"/>
    <w:rsid w:val="007F10DF"/>
    <w:rsid w:val="00863E25"/>
    <w:rsid w:val="00880E31"/>
    <w:rsid w:val="00946DE5"/>
    <w:rsid w:val="00973365"/>
    <w:rsid w:val="009A7E4C"/>
    <w:rsid w:val="009B1111"/>
    <w:rsid w:val="00A04B98"/>
    <w:rsid w:val="00A413F9"/>
    <w:rsid w:val="00A828EB"/>
    <w:rsid w:val="00CE3EE8"/>
    <w:rsid w:val="00DB5076"/>
    <w:rsid w:val="00E0074A"/>
    <w:rsid w:val="00E04BA7"/>
    <w:rsid w:val="00E56532"/>
    <w:rsid w:val="00F06DF1"/>
    <w:rsid w:val="00F074F3"/>
    <w:rsid w:val="00F93B67"/>
    <w:rsid w:val="00FB773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A6CC"/>
  <w15:chartTrackingRefBased/>
  <w15:docId w15:val="{F3CC1EA0-BF67-470A-8194-50F884FE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1E0"/>
    <w:rPr>
      <w:rFonts w:eastAsiaTheme="majorEastAsia" w:cstheme="majorBidi"/>
      <w:color w:val="272727" w:themeColor="text1" w:themeTint="D8"/>
    </w:rPr>
  </w:style>
  <w:style w:type="paragraph" w:styleId="Title">
    <w:name w:val="Title"/>
    <w:basedOn w:val="Normal"/>
    <w:next w:val="Normal"/>
    <w:link w:val="TitleChar"/>
    <w:uiPriority w:val="10"/>
    <w:qFormat/>
    <w:rsid w:val="007A1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1E0"/>
    <w:pPr>
      <w:spacing w:before="160"/>
      <w:jc w:val="center"/>
    </w:pPr>
    <w:rPr>
      <w:i/>
      <w:iCs/>
      <w:color w:val="404040" w:themeColor="text1" w:themeTint="BF"/>
    </w:rPr>
  </w:style>
  <w:style w:type="character" w:customStyle="1" w:styleId="QuoteChar">
    <w:name w:val="Quote Char"/>
    <w:basedOn w:val="DefaultParagraphFont"/>
    <w:link w:val="Quote"/>
    <w:uiPriority w:val="29"/>
    <w:rsid w:val="007A11E0"/>
    <w:rPr>
      <w:i/>
      <w:iCs/>
      <w:color w:val="404040" w:themeColor="text1" w:themeTint="BF"/>
    </w:rPr>
  </w:style>
  <w:style w:type="paragraph" w:styleId="ListParagraph">
    <w:name w:val="List Paragraph"/>
    <w:basedOn w:val="Normal"/>
    <w:uiPriority w:val="34"/>
    <w:qFormat/>
    <w:rsid w:val="007A11E0"/>
    <w:pPr>
      <w:ind w:left="720"/>
      <w:contextualSpacing/>
    </w:pPr>
  </w:style>
  <w:style w:type="character" w:styleId="IntenseEmphasis">
    <w:name w:val="Intense Emphasis"/>
    <w:basedOn w:val="DefaultParagraphFont"/>
    <w:uiPriority w:val="21"/>
    <w:qFormat/>
    <w:rsid w:val="007A11E0"/>
    <w:rPr>
      <w:i/>
      <w:iCs/>
      <w:color w:val="0F4761" w:themeColor="accent1" w:themeShade="BF"/>
    </w:rPr>
  </w:style>
  <w:style w:type="paragraph" w:styleId="IntenseQuote">
    <w:name w:val="Intense Quote"/>
    <w:basedOn w:val="Normal"/>
    <w:next w:val="Normal"/>
    <w:link w:val="IntenseQuoteChar"/>
    <w:uiPriority w:val="30"/>
    <w:qFormat/>
    <w:rsid w:val="007A1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1E0"/>
    <w:rPr>
      <w:i/>
      <w:iCs/>
      <w:color w:val="0F4761" w:themeColor="accent1" w:themeShade="BF"/>
    </w:rPr>
  </w:style>
  <w:style w:type="character" w:styleId="IntenseReference">
    <w:name w:val="Intense Reference"/>
    <w:basedOn w:val="DefaultParagraphFont"/>
    <w:uiPriority w:val="32"/>
    <w:qFormat/>
    <w:rsid w:val="007A11E0"/>
    <w:rPr>
      <w:b/>
      <w:bCs/>
      <w:smallCaps/>
      <w:color w:val="0F4761" w:themeColor="accent1" w:themeShade="BF"/>
      <w:spacing w:val="5"/>
    </w:rPr>
  </w:style>
  <w:style w:type="character" w:styleId="Hyperlink">
    <w:name w:val="Hyperlink"/>
    <w:basedOn w:val="DefaultParagraphFont"/>
    <w:uiPriority w:val="99"/>
    <w:unhideWhenUsed/>
    <w:rsid w:val="007A11E0"/>
    <w:rPr>
      <w:color w:val="467886" w:themeColor="hyperlink"/>
      <w:u w:val="single"/>
    </w:rPr>
  </w:style>
  <w:style w:type="character" w:styleId="UnresolvedMention">
    <w:name w:val="Unresolved Mention"/>
    <w:basedOn w:val="DefaultParagraphFont"/>
    <w:uiPriority w:val="99"/>
    <w:semiHidden/>
    <w:unhideWhenUsed/>
    <w:rsid w:val="007A11E0"/>
    <w:rPr>
      <w:color w:val="605E5C"/>
      <w:shd w:val="clear" w:color="auto" w:fill="E1DFDD"/>
    </w:rPr>
  </w:style>
  <w:style w:type="character" w:styleId="CommentReference">
    <w:name w:val="annotation reference"/>
    <w:basedOn w:val="DefaultParagraphFont"/>
    <w:uiPriority w:val="99"/>
    <w:semiHidden/>
    <w:unhideWhenUsed/>
    <w:rsid w:val="007A11E0"/>
    <w:rPr>
      <w:sz w:val="16"/>
      <w:szCs w:val="16"/>
    </w:rPr>
  </w:style>
  <w:style w:type="paragraph" w:styleId="CommentText">
    <w:name w:val="annotation text"/>
    <w:basedOn w:val="Normal"/>
    <w:link w:val="CommentTextChar"/>
    <w:uiPriority w:val="99"/>
    <w:unhideWhenUsed/>
    <w:rsid w:val="007A11E0"/>
    <w:pPr>
      <w:spacing w:line="240" w:lineRule="auto"/>
    </w:pPr>
    <w:rPr>
      <w:sz w:val="20"/>
      <w:szCs w:val="20"/>
    </w:rPr>
  </w:style>
  <w:style w:type="character" w:customStyle="1" w:styleId="CommentTextChar">
    <w:name w:val="Comment Text Char"/>
    <w:basedOn w:val="DefaultParagraphFont"/>
    <w:link w:val="CommentText"/>
    <w:uiPriority w:val="99"/>
    <w:rsid w:val="007A11E0"/>
    <w:rPr>
      <w:sz w:val="20"/>
      <w:szCs w:val="20"/>
    </w:rPr>
  </w:style>
  <w:style w:type="paragraph" w:styleId="CommentSubject">
    <w:name w:val="annotation subject"/>
    <w:basedOn w:val="CommentText"/>
    <w:next w:val="CommentText"/>
    <w:link w:val="CommentSubjectChar"/>
    <w:uiPriority w:val="99"/>
    <w:semiHidden/>
    <w:unhideWhenUsed/>
    <w:rsid w:val="007A11E0"/>
    <w:rPr>
      <w:b/>
      <w:bCs/>
    </w:rPr>
  </w:style>
  <w:style w:type="character" w:customStyle="1" w:styleId="CommentSubjectChar">
    <w:name w:val="Comment Subject Char"/>
    <w:basedOn w:val="CommentTextChar"/>
    <w:link w:val="CommentSubject"/>
    <w:uiPriority w:val="99"/>
    <w:semiHidden/>
    <w:rsid w:val="007A11E0"/>
    <w:rPr>
      <w:b/>
      <w:bCs/>
      <w:sz w:val="20"/>
      <w:szCs w:val="20"/>
    </w:rPr>
  </w:style>
  <w:style w:type="table" w:styleId="TableGrid">
    <w:name w:val="Table Grid"/>
    <w:basedOn w:val="TableNormal"/>
    <w:uiPriority w:val="39"/>
    <w:rsid w:val="00606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3F9"/>
  </w:style>
  <w:style w:type="paragraph" w:styleId="Footer">
    <w:name w:val="footer"/>
    <w:basedOn w:val="Normal"/>
    <w:link w:val="FooterChar"/>
    <w:uiPriority w:val="99"/>
    <w:unhideWhenUsed/>
    <w:rsid w:val="00A41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vobox66@nus.edu.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Nur Fairuz Binte Sheikh Ismail</dc:creator>
  <cp:keywords/>
  <dc:description/>
  <cp:lastModifiedBy>Siti Nur Fairuz Binte Sheikh Ismail</cp:lastModifiedBy>
  <cp:revision>2</cp:revision>
  <dcterms:created xsi:type="dcterms:W3CDTF">2024-12-11T02:23:00Z</dcterms:created>
  <dcterms:modified xsi:type="dcterms:W3CDTF">2024-12-11T02:23:00Z</dcterms:modified>
</cp:coreProperties>
</file>